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EA17" w14:textId="77777777" w:rsidR="000C0CD6" w:rsidRDefault="000C0CD6" w:rsidP="009951B6">
      <w:pPr>
        <w:pStyle w:val="Style8"/>
        <w:ind w:firstLineChars="400" w:firstLine="1440"/>
        <w:outlineLvl w:val="0"/>
        <w:rPr>
          <w:rFonts w:asciiTheme="majorEastAsia" w:eastAsiaTheme="majorEastAsia" w:hAnsiTheme="majorEastAsia"/>
          <w:color w:val="0D0D0D"/>
          <w:sz w:val="36"/>
          <w:szCs w:val="36"/>
        </w:rPr>
      </w:pPr>
      <w:bookmarkStart w:id="0" w:name="_Toc401927295"/>
      <w:r w:rsidRPr="009951B6">
        <w:rPr>
          <w:rFonts w:asciiTheme="majorEastAsia" w:eastAsiaTheme="majorEastAsia" w:hAnsiTheme="majorEastAsia" w:hint="eastAsia"/>
          <w:color w:val="0D0D0D"/>
          <w:sz w:val="36"/>
          <w:szCs w:val="36"/>
        </w:rPr>
        <w:t>20</w:t>
      </w:r>
      <w:r w:rsidR="00761E5C" w:rsidRPr="009951B6">
        <w:rPr>
          <w:rFonts w:asciiTheme="majorEastAsia" w:eastAsiaTheme="majorEastAsia" w:hAnsiTheme="majorEastAsia"/>
          <w:color w:val="0D0D0D"/>
          <w:sz w:val="36"/>
          <w:szCs w:val="36"/>
        </w:rPr>
        <w:t>20</w:t>
      </w:r>
      <w:r w:rsidRPr="009951B6">
        <w:rPr>
          <w:rFonts w:asciiTheme="majorEastAsia" w:eastAsiaTheme="majorEastAsia" w:hAnsiTheme="majorEastAsia" w:hint="eastAsia"/>
          <w:color w:val="0D0D0D"/>
          <w:sz w:val="36"/>
          <w:szCs w:val="36"/>
        </w:rPr>
        <w:t>年</w:t>
      </w:r>
      <w:r w:rsidRPr="009951B6">
        <w:rPr>
          <w:rFonts w:asciiTheme="majorEastAsia" w:eastAsiaTheme="majorEastAsia" w:hAnsiTheme="majorEastAsia"/>
          <w:color w:val="0D0D0D"/>
          <w:sz w:val="36"/>
          <w:szCs w:val="36"/>
        </w:rPr>
        <w:t>国家自然科学奖</w:t>
      </w:r>
      <w:bookmarkEnd w:id="0"/>
      <w:r w:rsidR="00761E5C" w:rsidRPr="009951B6">
        <w:rPr>
          <w:rFonts w:asciiTheme="majorEastAsia" w:eastAsiaTheme="majorEastAsia" w:hAnsiTheme="majorEastAsia" w:hint="eastAsia"/>
          <w:color w:val="0D0D0D"/>
          <w:sz w:val="36"/>
          <w:szCs w:val="36"/>
        </w:rPr>
        <w:t>提名</w:t>
      </w:r>
      <w:r w:rsidRPr="009951B6">
        <w:rPr>
          <w:rFonts w:asciiTheme="majorEastAsia" w:eastAsiaTheme="majorEastAsia" w:hAnsiTheme="majorEastAsia"/>
          <w:color w:val="0D0D0D"/>
          <w:sz w:val="36"/>
          <w:szCs w:val="36"/>
        </w:rPr>
        <w:t>公示表</w:t>
      </w:r>
    </w:p>
    <w:p w14:paraId="7FAF5037" w14:textId="77777777" w:rsidR="00CC5C78" w:rsidRPr="00CC5C78" w:rsidRDefault="00CC5C78" w:rsidP="00CC5C78"/>
    <w:tbl>
      <w:tblPr>
        <w:tblW w:w="102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5"/>
        <w:gridCol w:w="177"/>
        <w:gridCol w:w="2518"/>
        <w:gridCol w:w="1134"/>
        <w:gridCol w:w="851"/>
        <w:gridCol w:w="850"/>
        <w:gridCol w:w="851"/>
        <w:gridCol w:w="1089"/>
        <w:gridCol w:w="575"/>
        <w:gridCol w:w="745"/>
        <w:gridCol w:w="751"/>
      </w:tblGrid>
      <w:tr w:rsidR="005A24C3" w:rsidRPr="00762903" w14:paraId="17666460" w14:textId="77777777" w:rsidTr="0098597E">
        <w:trPr>
          <w:trHeight w:hRule="exact" w:val="438"/>
          <w:jc w:val="center"/>
        </w:trPr>
        <w:tc>
          <w:tcPr>
            <w:tcW w:w="842" w:type="dxa"/>
            <w:gridSpan w:val="2"/>
            <w:vMerge w:val="restart"/>
            <w:vAlign w:val="center"/>
          </w:tcPr>
          <w:p w14:paraId="03A54259" w14:textId="77777777" w:rsidR="005A24C3" w:rsidRPr="009951B6" w:rsidRDefault="005A24C3" w:rsidP="00412F2A">
            <w:pPr>
              <w:pStyle w:val="PlainText"/>
              <w:spacing w:line="300" w:lineRule="exact"/>
              <w:ind w:firstLineChars="0" w:firstLine="0"/>
              <w:jc w:val="center"/>
              <w:rPr>
                <w:rFonts w:ascii="Times New Roman" w:eastAsiaTheme="minorEastAsia"/>
                <w:color w:val="0D0D0D"/>
              </w:rPr>
            </w:pPr>
            <w:r w:rsidRPr="009951B6">
              <w:rPr>
                <w:rFonts w:ascii="Times New Roman" w:eastAsiaTheme="minorEastAsia"/>
                <w:color w:val="0D0D0D"/>
              </w:rPr>
              <w:t>项目名称</w:t>
            </w:r>
          </w:p>
        </w:tc>
        <w:tc>
          <w:tcPr>
            <w:tcW w:w="2518" w:type="dxa"/>
            <w:vAlign w:val="center"/>
          </w:tcPr>
          <w:p w14:paraId="75EF0740" w14:textId="77777777" w:rsidR="005A24C3" w:rsidRPr="009951B6" w:rsidRDefault="005A24C3" w:rsidP="00412F2A">
            <w:pPr>
              <w:pStyle w:val="PlainText"/>
              <w:spacing w:line="300" w:lineRule="exact"/>
              <w:ind w:firstLineChars="0" w:firstLine="0"/>
              <w:jc w:val="center"/>
              <w:rPr>
                <w:rFonts w:ascii="Times New Roman" w:eastAsiaTheme="minorEastAsia"/>
                <w:color w:val="0D0D0D"/>
              </w:rPr>
            </w:pPr>
            <w:r w:rsidRPr="009951B6">
              <w:rPr>
                <w:rFonts w:ascii="Times New Roman" w:eastAsiaTheme="minorEastAsia"/>
                <w:color w:val="0D0D0D"/>
              </w:rPr>
              <w:t>中文名</w:t>
            </w:r>
          </w:p>
        </w:tc>
        <w:tc>
          <w:tcPr>
            <w:tcW w:w="6846" w:type="dxa"/>
            <w:gridSpan w:val="8"/>
            <w:vAlign w:val="center"/>
          </w:tcPr>
          <w:p w14:paraId="6DF627EB" w14:textId="77777777" w:rsidR="005A24C3" w:rsidRPr="00904AE2" w:rsidRDefault="00904AE2" w:rsidP="00904AE2">
            <w:pPr>
              <w:pStyle w:val="PlainText"/>
              <w:spacing w:line="300" w:lineRule="exact"/>
              <w:jc w:val="center"/>
              <w:rPr>
                <w:rFonts w:asciiTheme="minorEastAsia" w:eastAsiaTheme="minorEastAsia" w:hAnsiTheme="minorEastAsia"/>
                <w:szCs w:val="24"/>
              </w:rPr>
            </w:pPr>
            <w:r w:rsidRPr="00904AE2">
              <w:rPr>
                <w:rFonts w:asciiTheme="minorEastAsia" w:eastAsiaTheme="minorEastAsia" w:hAnsiTheme="minorEastAsia" w:cs="AdobeSongStd-Light" w:hint="eastAsia"/>
                <w:kern w:val="0"/>
                <w:szCs w:val="24"/>
              </w:rPr>
              <w:t>快速经济发展区域的污染态势与暴露风险</w:t>
            </w:r>
          </w:p>
        </w:tc>
      </w:tr>
      <w:tr w:rsidR="005A24C3" w:rsidRPr="00762903" w14:paraId="72D46EC4" w14:textId="77777777" w:rsidTr="0098597E">
        <w:trPr>
          <w:trHeight w:hRule="exact" w:val="791"/>
          <w:jc w:val="center"/>
        </w:trPr>
        <w:tc>
          <w:tcPr>
            <w:tcW w:w="842" w:type="dxa"/>
            <w:gridSpan w:val="2"/>
            <w:vMerge/>
            <w:vAlign w:val="center"/>
          </w:tcPr>
          <w:p w14:paraId="4E25700B" w14:textId="77777777" w:rsidR="005A24C3" w:rsidRPr="009951B6" w:rsidRDefault="005A24C3" w:rsidP="00412F2A">
            <w:pPr>
              <w:pStyle w:val="PlainText"/>
              <w:spacing w:line="300" w:lineRule="exact"/>
              <w:ind w:firstLineChars="0" w:firstLine="0"/>
              <w:jc w:val="center"/>
              <w:rPr>
                <w:rFonts w:ascii="Times New Roman" w:eastAsiaTheme="minorEastAsia"/>
                <w:color w:val="0D0D0D"/>
              </w:rPr>
            </w:pPr>
          </w:p>
        </w:tc>
        <w:tc>
          <w:tcPr>
            <w:tcW w:w="2518" w:type="dxa"/>
            <w:vAlign w:val="center"/>
          </w:tcPr>
          <w:p w14:paraId="0D48468B" w14:textId="77777777" w:rsidR="005A24C3" w:rsidRPr="009951B6" w:rsidRDefault="005A24C3" w:rsidP="00412F2A">
            <w:pPr>
              <w:pStyle w:val="PlainText"/>
              <w:spacing w:line="300" w:lineRule="exact"/>
              <w:ind w:firstLineChars="0" w:firstLine="0"/>
              <w:jc w:val="center"/>
              <w:rPr>
                <w:rFonts w:ascii="Times New Roman" w:eastAsiaTheme="minorEastAsia"/>
                <w:color w:val="0D0D0D"/>
              </w:rPr>
            </w:pPr>
            <w:r w:rsidRPr="009951B6">
              <w:rPr>
                <w:rFonts w:ascii="Times New Roman" w:eastAsiaTheme="minorEastAsia"/>
                <w:color w:val="0D0D0D"/>
              </w:rPr>
              <w:t>英文名</w:t>
            </w:r>
          </w:p>
        </w:tc>
        <w:tc>
          <w:tcPr>
            <w:tcW w:w="6846" w:type="dxa"/>
            <w:gridSpan w:val="8"/>
            <w:vAlign w:val="center"/>
          </w:tcPr>
          <w:p w14:paraId="28C6EF3B" w14:textId="77777777" w:rsidR="005A24C3" w:rsidRPr="00904AE2" w:rsidRDefault="00904AE2" w:rsidP="00412F2A">
            <w:pPr>
              <w:pStyle w:val="PlainText"/>
              <w:spacing w:line="300" w:lineRule="exact"/>
              <w:ind w:firstLineChars="0" w:firstLine="0"/>
              <w:jc w:val="center"/>
              <w:rPr>
                <w:rFonts w:ascii="Times New Roman" w:eastAsiaTheme="minorEastAsia"/>
                <w:szCs w:val="24"/>
              </w:rPr>
            </w:pPr>
            <w:r w:rsidRPr="00904AE2">
              <w:rPr>
                <w:rFonts w:ascii="Times New Roman" w:eastAsiaTheme="minorEastAsia"/>
                <w:kern w:val="0"/>
                <w:szCs w:val="24"/>
              </w:rPr>
              <w:t>Patterns and Exposure Risks of Environmental Pollution in Developing Regions Economically Rapidly</w:t>
            </w:r>
          </w:p>
        </w:tc>
      </w:tr>
      <w:tr w:rsidR="00504486" w:rsidRPr="00762903" w14:paraId="36D176A5" w14:textId="77777777" w:rsidTr="0098597E">
        <w:trPr>
          <w:trHeight w:hRule="exact" w:val="791"/>
          <w:jc w:val="center"/>
        </w:trPr>
        <w:tc>
          <w:tcPr>
            <w:tcW w:w="3360" w:type="dxa"/>
            <w:gridSpan w:val="3"/>
            <w:vAlign w:val="center"/>
          </w:tcPr>
          <w:p w14:paraId="5AAA4837" w14:textId="77777777" w:rsidR="00504486" w:rsidRPr="009951B6" w:rsidRDefault="00504486" w:rsidP="00412F2A">
            <w:pPr>
              <w:pStyle w:val="PlainText"/>
              <w:spacing w:line="300" w:lineRule="exact"/>
              <w:ind w:firstLineChars="0" w:firstLine="0"/>
              <w:jc w:val="center"/>
              <w:rPr>
                <w:rFonts w:ascii="Times New Roman" w:eastAsiaTheme="minorEastAsia"/>
                <w:color w:val="0D0D0D"/>
              </w:rPr>
            </w:pPr>
            <w:r>
              <w:rPr>
                <w:rFonts w:ascii="Times New Roman" w:eastAsiaTheme="minorEastAsia" w:hint="eastAsia"/>
                <w:color w:val="0D0D0D"/>
              </w:rPr>
              <w:t>提名奖种</w:t>
            </w:r>
          </w:p>
        </w:tc>
        <w:tc>
          <w:tcPr>
            <w:tcW w:w="6846" w:type="dxa"/>
            <w:gridSpan w:val="8"/>
            <w:vAlign w:val="center"/>
          </w:tcPr>
          <w:p w14:paraId="51A15F4A" w14:textId="77777777" w:rsidR="00504486" w:rsidRPr="00904AE2" w:rsidRDefault="004F5E9C" w:rsidP="00412F2A">
            <w:pPr>
              <w:pStyle w:val="PlainText"/>
              <w:spacing w:line="300" w:lineRule="exact"/>
              <w:ind w:firstLineChars="0" w:firstLine="0"/>
              <w:jc w:val="center"/>
              <w:rPr>
                <w:rFonts w:ascii="Times New Roman" w:eastAsiaTheme="minorEastAsia"/>
                <w:kern w:val="0"/>
                <w:szCs w:val="24"/>
              </w:rPr>
            </w:pPr>
            <w:r>
              <w:rPr>
                <w:rFonts w:ascii="Times New Roman" w:eastAsiaTheme="minorEastAsia" w:hint="eastAsia"/>
                <w:kern w:val="0"/>
                <w:szCs w:val="24"/>
              </w:rPr>
              <w:t xml:space="preserve">   </w:t>
            </w:r>
            <w:r w:rsidR="00504486">
              <w:rPr>
                <w:rFonts w:ascii="Times New Roman" w:eastAsiaTheme="minorEastAsia" w:hint="eastAsia"/>
                <w:kern w:val="0"/>
                <w:szCs w:val="24"/>
              </w:rPr>
              <w:t>国家自然科学二等奖</w:t>
            </w:r>
          </w:p>
        </w:tc>
      </w:tr>
      <w:tr w:rsidR="000C0CD6" w:rsidRPr="00762903" w14:paraId="7F93EB55" w14:textId="77777777" w:rsidTr="0098597E">
        <w:trPr>
          <w:trHeight w:hRule="exact" w:val="361"/>
          <w:jc w:val="center"/>
        </w:trPr>
        <w:tc>
          <w:tcPr>
            <w:tcW w:w="3360" w:type="dxa"/>
            <w:gridSpan w:val="3"/>
            <w:vAlign w:val="center"/>
          </w:tcPr>
          <w:p w14:paraId="1CC16CD6" w14:textId="77777777" w:rsidR="000C0CD6" w:rsidRPr="009951B6" w:rsidRDefault="00F521CF" w:rsidP="00412F2A">
            <w:pPr>
              <w:pStyle w:val="PlainText"/>
              <w:spacing w:line="300" w:lineRule="exact"/>
              <w:ind w:firstLineChars="0" w:firstLine="0"/>
              <w:jc w:val="center"/>
              <w:rPr>
                <w:rFonts w:ascii="Times New Roman" w:eastAsiaTheme="minorEastAsia"/>
                <w:color w:val="0D0D0D"/>
              </w:rPr>
            </w:pPr>
            <w:r w:rsidRPr="009951B6">
              <w:rPr>
                <w:rFonts w:ascii="Times New Roman" w:eastAsiaTheme="minorEastAsia"/>
                <w:color w:val="0D0D0D"/>
              </w:rPr>
              <w:t>提名者</w:t>
            </w:r>
          </w:p>
        </w:tc>
        <w:tc>
          <w:tcPr>
            <w:tcW w:w="6846" w:type="dxa"/>
            <w:gridSpan w:val="8"/>
            <w:vAlign w:val="center"/>
          </w:tcPr>
          <w:p w14:paraId="43791FDD" w14:textId="77777777" w:rsidR="000C0CD6" w:rsidRDefault="00904AE2" w:rsidP="005A24C3">
            <w:pPr>
              <w:pStyle w:val="PlainText"/>
              <w:spacing w:line="300" w:lineRule="exact"/>
              <w:jc w:val="center"/>
              <w:rPr>
                <w:rFonts w:ascii="Times New Roman" w:eastAsiaTheme="minorEastAsia"/>
                <w:color w:val="0D0D0D"/>
              </w:rPr>
            </w:pPr>
            <w:r>
              <w:rPr>
                <w:rFonts w:ascii="Times New Roman" w:eastAsiaTheme="minorEastAsia" w:hint="eastAsia"/>
                <w:color w:val="0D0D0D"/>
              </w:rPr>
              <w:t>胡建英，李亚栋，苏国辉</w:t>
            </w:r>
          </w:p>
          <w:p w14:paraId="18C83E20" w14:textId="77777777" w:rsidR="00CC5C78" w:rsidRDefault="00CC5C78" w:rsidP="005A24C3">
            <w:pPr>
              <w:pStyle w:val="PlainText"/>
              <w:spacing w:line="300" w:lineRule="exact"/>
              <w:jc w:val="center"/>
              <w:rPr>
                <w:rFonts w:ascii="Times New Roman" w:eastAsiaTheme="minorEastAsia"/>
                <w:color w:val="0D0D0D"/>
              </w:rPr>
            </w:pPr>
          </w:p>
          <w:p w14:paraId="5504071F" w14:textId="77777777" w:rsidR="00CC5C78" w:rsidRDefault="00CC5C78" w:rsidP="005A24C3">
            <w:pPr>
              <w:pStyle w:val="PlainText"/>
              <w:spacing w:line="300" w:lineRule="exact"/>
              <w:jc w:val="center"/>
              <w:rPr>
                <w:rFonts w:ascii="Times New Roman" w:eastAsiaTheme="minorEastAsia"/>
                <w:color w:val="0D0D0D"/>
              </w:rPr>
            </w:pPr>
          </w:p>
          <w:p w14:paraId="169224A1" w14:textId="77777777" w:rsidR="00CC5C78" w:rsidRPr="009951B6" w:rsidRDefault="00CC5C78" w:rsidP="005A24C3">
            <w:pPr>
              <w:pStyle w:val="PlainText"/>
              <w:spacing w:line="300" w:lineRule="exact"/>
              <w:jc w:val="center"/>
              <w:rPr>
                <w:rFonts w:ascii="Times New Roman" w:eastAsiaTheme="minorEastAsia"/>
                <w:color w:val="0D0D0D"/>
              </w:rPr>
            </w:pPr>
          </w:p>
        </w:tc>
      </w:tr>
      <w:tr w:rsidR="000C0CD6" w:rsidRPr="00762903" w14:paraId="074BBD46" w14:textId="77777777" w:rsidTr="00AC601C">
        <w:trPr>
          <w:trHeight w:val="3392"/>
          <w:jc w:val="center"/>
        </w:trPr>
        <w:tc>
          <w:tcPr>
            <w:tcW w:w="10206" w:type="dxa"/>
            <w:gridSpan w:val="11"/>
          </w:tcPr>
          <w:p w14:paraId="68B81A95" w14:textId="77777777" w:rsidR="00AC601C" w:rsidRDefault="00AC601C" w:rsidP="00DB073B">
            <w:pPr>
              <w:adjustRightInd w:val="0"/>
              <w:snapToGrid w:val="0"/>
              <w:spacing w:line="360" w:lineRule="auto"/>
              <w:jc w:val="left"/>
              <w:rPr>
                <w:rFonts w:ascii="Times New Roman" w:hAnsi="Times New Roman" w:cs="Times New Roman"/>
                <w:b/>
                <w:color w:val="0D0D0D"/>
                <w:sz w:val="24"/>
                <w:szCs w:val="24"/>
              </w:rPr>
            </w:pPr>
          </w:p>
          <w:p w14:paraId="79E0A5F5" w14:textId="77777777" w:rsidR="009478CF" w:rsidRPr="004F6EFF" w:rsidRDefault="00504486" w:rsidP="00DB073B">
            <w:pPr>
              <w:adjustRightInd w:val="0"/>
              <w:snapToGrid w:val="0"/>
              <w:spacing w:line="360" w:lineRule="auto"/>
              <w:jc w:val="left"/>
              <w:rPr>
                <w:rFonts w:ascii="Times New Roman" w:hAnsi="Times New Roman" w:cs="Times New Roman"/>
                <w:b/>
                <w:color w:val="0D0D0D"/>
                <w:sz w:val="24"/>
                <w:szCs w:val="24"/>
              </w:rPr>
            </w:pPr>
            <w:r w:rsidRPr="004F6EFF">
              <w:rPr>
                <w:rFonts w:ascii="Times New Roman" w:hAnsi="Times New Roman" w:cs="Times New Roman" w:hint="eastAsia"/>
                <w:b/>
                <w:color w:val="0D0D0D"/>
                <w:sz w:val="24"/>
                <w:szCs w:val="24"/>
              </w:rPr>
              <w:t>推荐专家</w:t>
            </w:r>
            <w:r w:rsidR="00CC5C78" w:rsidRPr="004F6EFF">
              <w:rPr>
                <w:rFonts w:ascii="Times New Roman" w:hAnsi="Times New Roman" w:cs="Times New Roman" w:hint="eastAsia"/>
                <w:b/>
                <w:color w:val="0D0D0D"/>
                <w:sz w:val="24"/>
                <w:szCs w:val="24"/>
              </w:rPr>
              <w:t>意见：</w:t>
            </w:r>
          </w:p>
          <w:p w14:paraId="3A4BB46C" w14:textId="77777777" w:rsidR="00504486" w:rsidRPr="004F6EFF" w:rsidRDefault="00504486" w:rsidP="00DB073B">
            <w:pPr>
              <w:adjustRightInd w:val="0"/>
              <w:snapToGrid w:val="0"/>
              <w:spacing w:line="360" w:lineRule="auto"/>
              <w:jc w:val="left"/>
              <w:rPr>
                <w:rFonts w:asciiTheme="minorEastAsia" w:hAnsiTheme="minorEastAsia" w:cs="Times New Roman"/>
                <w:color w:val="0D0D0D"/>
                <w:sz w:val="24"/>
                <w:szCs w:val="24"/>
              </w:rPr>
            </w:pPr>
            <w:r w:rsidRPr="004F6EFF">
              <w:rPr>
                <w:rFonts w:asciiTheme="minorEastAsia" w:hAnsiTheme="minorEastAsia" w:cs="Times New Roman" w:hint="eastAsia"/>
                <w:color w:val="0D0D0D"/>
                <w:sz w:val="24"/>
                <w:szCs w:val="24"/>
              </w:rPr>
              <w:t>1、姓名：</w:t>
            </w:r>
            <w:r w:rsidRPr="004F6EFF">
              <w:rPr>
                <w:rFonts w:asciiTheme="minorEastAsia" w:hAnsiTheme="minorEastAsia" w:cs="Times New Roman" w:hint="eastAsia"/>
                <w:b/>
                <w:color w:val="0D0D0D"/>
                <w:sz w:val="24"/>
                <w:szCs w:val="24"/>
              </w:rPr>
              <w:t>胡建英</w:t>
            </w:r>
          </w:p>
          <w:p w14:paraId="05555600" w14:textId="77777777" w:rsidR="00504486" w:rsidRPr="004F6EFF" w:rsidRDefault="00504486" w:rsidP="00DB073B">
            <w:pPr>
              <w:adjustRightInd w:val="0"/>
              <w:snapToGrid w:val="0"/>
              <w:spacing w:line="360" w:lineRule="auto"/>
              <w:jc w:val="left"/>
              <w:rPr>
                <w:rFonts w:asciiTheme="minorEastAsia" w:hAnsiTheme="minorEastAsia" w:cs="Times New Roman"/>
                <w:color w:val="0D0D0D"/>
                <w:sz w:val="24"/>
                <w:szCs w:val="24"/>
              </w:rPr>
            </w:pPr>
            <w:r w:rsidRPr="004F6EFF">
              <w:rPr>
                <w:rFonts w:asciiTheme="minorEastAsia" w:hAnsiTheme="minorEastAsia" w:cs="Times New Roman" w:hint="eastAsia"/>
                <w:color w:val="0D0D0D"/>
                <w:sz w:val="24"/>
                <w:szCs w:val="24"/>
              </w:rPr>
              <w:t xml:space="preserve">   工作单位：北京大学</w:t>
            </w:r>
          </w:p>
          <w:p w14:paraId="35D0EB68" w14:textId="77777777" w:rsidR="00504486" w:rsidRPr="004F6EFF" w:rsidRDefault="00504486" w:rsidP="00DB073B">
            <w:pPr>
              <w:adjustRightInd w:val="0"/>
              <w:snapToGrid w:val="0"/>
              <w:spacing w:line="360" w:lineRule="auto"/>
              <w:jc w:val="left"/>
              <w:rPr>
                <w:rFonts w:asciiTheme="minorEastAsia" w:hAnsiTheme="minorEastAsia" w:cs="Times New Roman"/>
                <w:color w:val="0D0D0D"/>
                <w:sz w:val="24"/>
                <w:szCs w:val="24"/>
              </w:rPr>
            </w:pPr>
            <w:r w:rsidRPr="004F6EFF">
              <w:rPr>
                <w:rFonts w:asciiTheme="minorEastAsia" w:hAnsiTheme="minorEastAsia" w:cs="Times New Roman" w:hint="eastAsia"/>
                <w:color w:val="0D0D0D"/>
                <w:sz w:val="24"/>
                <w:szCs w:val="24"/>
              </w:rPr>
              <w:t xml:space="preserve">   技术职称：教授</w:t>
            </w:r>
          </w:p>
          <w:p w14:paraId="2AE3D178" w14:textId="77777777" w:rsidR="00504486" w:rsidRPr="004F6EFF" w:rsidRDefault="00504486" w:rsidP="00DB073B">
            <w:pPr>
              <w:adjustRightInd w:val="0"/>
              <w:snapToGrid w:val="0"/>
              <w:spacing w:line="360" w:lineRule="auto"/>
              <w:jc w:val="left"/>
              <w:rPr>
                <w:rFonts w:asciiTheme="minorEastAsia" w:hAnsiTheme="minorEastAsia" w:cs="Times New Roman"/>
                <w:color w:val="0D0D0D"/>
                <w:sz w:val="24"/>
                <w:szCs w:val="24"/>
              </w:rPr>
            </w:pPr>
            <w:r w:rsidRPr="004F6EFF">
              <w:rPr>
                <w:rFonts w:asciiTheme="minorEastAsia" w:hAnsiTheme="minorEastAsia" w:cs="Times New Roman" w:hint="eastAsia"/>
                <w:color w:val="0D0D0D"/>
                <w:sz w:val="24"/>
                <w:szCs w:val="24"/>
              </w:rPr>
              <w:t xml:space="preserve">   学科专业：</w:t>
            </w:r>
            <w:r w:rsidR="00DB073B" w:rsidRPr="004F6EFF">
              <w:rPr>
                <w:rFonts w:asciiTheme="minorEastAsia" w:hAnsiTheme="minorEastAsia" w:cs="Times New Roman" w:hint="eastAsia"/>
                <w:color w:val="0D0D0D"/>
                <w:sz w:val="24"/>
                <w:szCs w:val="24"/>
              </w:rPr>
              <w:t>环境科学</w:t>
            </w:r>
          </w:p>
          <w:p w14:paraId="0C901E45" w14:textId="72C54A6E" w:rsidR="00F44B56" w:rsidRPr="00460291" w:rsidRDefault="00DB073B" w:rsidP="00F44B56">
            <w:pPr>
              <w:adjustRightInd w:val="0"/>
              <w:snapToGrid w:val="0"/>
              <w:spacing w:line="360" w:lineRule="auto"/>
              <w:rPr>
                <w:sz w:val="24"/>
                <w:szCs w:val="24"/>
              </w:rPr>
            </w:pPr>
            <w:r w:rsidRPr="004F6EFF">
              <w:rPr>
                <w:rFonts w:asciiTheme="minorEastAsia" w:hAnsiTheme="minorEastAsia" w:cs="Times New Roman" w:hint="eastAsia"/>
                <w:color w:val="0D0D0D"/>
                <w:sz w:val="24"/>
                <w:szCs w:val="24"/>
              </w:rPr>
              <w:t xml:space="preserve">   推荐专家意见：</w:t>
            </w:r>
            <w:r w:rsidR="005D0AD4" w:rsidRPr="00E91C65">
              <w:rPr>
                <w:rFonts w:hint="eastAsia"/>
                <w:sz w:val="24"/>
                <w:szCs w:val="24"/>
              </w:rPr>
              <w:t>环境污染导致人类健康影响成为全球关心的重要问题，</w:t>
            </w:r>
            <w:r w:rsidR="005D0AD4">
              <w:rPr>
                <w:rFonts w:hint="eastAsia"/>
                <w:sz w:val="24"/>
                <w:szCs w:val="24"/>
              </w:rPr>
              <w:t>明晰</w:t>
            </w:r>
            <w:r w:rsidR="005D0AD4" w:rsidRPr="00460291">
              <w:rPr>
                <w:rFonts w:hint="eastAsia"/>
                <w:sz w:val="24"/>
                <w:szCs w:val="24"/>
              </w:rPr>
              <w:t>快速</w:t>
            </w:r>
            <w:r w:rsidR="005D0AD4" w:rsidRPr="00460291">
              <w:rPr>
                <w:sz w:val="24"/>
                <w:szCs w:val="24"/>
              </w:rPr>
              <w:t>经济发展下污染物的态势与暴露风险</w:t>
            </w:r>
            <w:r w:rsidR="005D0AD4" w:rsidRPr="000C6413">
              <w:rPr>
                <w:rFonts w:hint="eastAsia"/>
                <w:sz w:val="24"/>
                <w:szCs w:val="24"/>
              </w:rPr>
              <w:t>是支撑经济可持续发展、建设</w:t>
            </w:r>
            <w:r w:rsidR="005D0AD4">
              <w:rPr>
                <w:rFonts w:hint="eastAsia"/>
                <w:sz w:val="24"/>
                <w:szCs w:val="24"/>
              </w:rPr>
              <w:t>生态文明的国家重大需求。</w:t>
            </w:r>
            <w:r w:rsidR="005D0AD4">
              <w:rPr>
                <w:sz w:val="24"/>
                <w:szCs w:val="24"/>
              </w:rPr>
              <w:t>曾永平</w:t>
            </w:r>
            <w:r w:rsidR="005D0AD4">
              <w:rPr>
                <w:rFonts w:hint="eastAsia"/>
                <w:sz w:val="24"/>
                <w:szCs w:val="24"/>
              </w:rPr>
              <w:t>教授</w:t>
            </w:r>
            <w:r w:rsidR="005D0AD4">
              <w:rPr>
                <w:sz w:val="24"/>
                <w:szCs w:val="24"/>
              </w:rPr>
              <w:t>及其团队系统地开展了</w:t>
            </w:r>
            <w:r w:rsidR="005D0AD4">
              <w:rPr>
                <w:rFonts w:hint="eastAsia"/>
                <w:sz w:val="24"/>
                <w:szCs w:val="24"/>
              </w:rPr>
              <w:t>有关</w:t>
            </w:r>
            <w:r w:rsidR="005D0AD4">
              <w:rPr>
                <w:sz w:val="24"/>
                <w:szCs w:val="24"/>
              </w:rPr>
              <w:t>人为活动影响污染物态势</w:t>
            </w:r>
            <w:r w:rsidR="005D0AD4">
              <w:rPr>
                <w:rFonts w:hint="eastAsia"/>
                <w:sz w:val="24"/>
                <w:szCs w:val="24"/>
              </w:rPr>
              <w:t>、</w:t>
            </w:r>
            <w:r w:rsidR="005D0AD4">
              <w:rPr>
                <w:sz w:val="24"/>
                <w:szCs w:val="24"/>
              </w:rPr>
              <w:t>污染物的</w:t>
            </w:r>
            <w:r w:rsidR="005D0AD4">
              <w:rPr>
                <w:rFonts w:hint="eastAsia"/>
                <w:sz w:val="24"/>
                <w:szCs w:val="24"/>
              </w:rPr>
              <w:t>环境</w:t>
            </w:r>
            <w:r w:rsidR="005D0AD4">
              <w:rPr>
                <w:sz w:val="24"/>
                <w:szCs w:val="24"/>
              </w:rPr>
              <w:t>行为</w:t>
            </w:r>
            <w:r w:rsidR="005D0AD4">
              <w:rPr>
                <w:rFonts w:hint="eastAsia"/>
                <w:sz w:val="24"/>
                <w:szCs w:val="24"/>
              </w:rPr>
              <w:t>、污染物</w:t>
            </w:r>
            <w:r w:rsidR="005D0AD4">
              <w:rPr>
                <w:sz w:val="24"/>
                <w:szCs w:val="24"/>
              </w:rPr>
              <w:t>的生态环境及人体暴露风险研究，</w:t>
            </w:r>
            <w:r w:rsidR="005D0AD4">
              <w:rPr>
                <w:rFonts w:hint="eastAsia"/>
                <w:sz w:val="24"/>
                <w:szCs w:val="24"/>
              </w:rPr>
              <w:t>建立</w:t>
            </w:r>
            <w:r w:rsidR="005D0AD4">
              <w:rPr>
                <w:sz w:val="24"/>
                <w:szCs w:val="24"/>
              </w:rPr>
              <w:t>了</w:t>
            </w:r>
            <w:r w:rsidR="005D0AD4">
              <w:rPr>
                <w:rFonts w:hint="eastAsia"/>
                <w:sz w:val="24"/>
                <w:szCs w:val="24"/>
              </w:rPr>
              <w:t>一系列</w:t>
            </w:r>
            <w:r w:rsidR="005D0AD4">
              <w:rPr>
                <w:sz w:val="24"/>
                <w:szCs w:val="24"/>
              </w:rPr>
              <w:t>相关的方法体系，取得</w:t>
            </w:r>
            <w:r w:rsidR="005D0AD4">
              <w:rPr>
                <w:rFonts w:hint="eastAsia"/>
                <w:sz w:val="24"/>
                <w:szCs w:val="24"/>
              </w:rPr>
              <w:t>了</w:t>
            </w:r>
            <w:r w:rsidR="005D0AD4">
              <w:rPr>
                <w:sz w:val="24"/>
                <w:szCs w:val="24"/>
              </w:rPr>
              <w:t>若干重要</w:t>
            </w:r>
            <w:r w:rsidR="005D0AD4">
              <w:rPr>
                <w:rFonts w:hint="eastAsia"/>
                <w:sz w:val="24"/>
                <w:szCs w:val="24"/>
              </w:rPr>
              <w:t>进展。</w:t>
            </w:r>
            <w:r w:rsidR="005D0AD4">
              <w:rPr>
                <w:sz w:val="24"/>
                <w:szCs w:val="24"/>
              </w:rPr>
              <w:t>其</w:t>
            </w:r>
            <w:r w:rsidR="005D0AD4">
              <w:rPr>
                <w:rFonts w:hint="eastAsia"/>
                <w:sz w:val="24"/>
                <w:szCs w:val="24"/>
              </w:rPr>
              <w:t>主要</w:t>
            </w:r>
            <w:r w:rsidR="005D0AD4">
              <w:rPr>
                <w:sz w:val="24"/>
                <w:szCs w:val="24"/>
              </w:rPr>
              <w:t>学术成果包括：（</w:t>
            </w:r>
            <w:r w:rsidR="005D0AD4">
              <w:rPr>
                <w:rFonts w:hint="eastAsia"/>
                <w:sz w:val="24"/>
                <w:szCs w:val="24"/>
              </w:rPr>
              <w:t>1</w:t>
            </w:r>
            <w:r w:rsidR="005D0AD4">
              <w:rPr>
                <w:sz w:val="24"/>
                <w:szCs w:val="24"/>
              </w:rPr>
              <w:t>）</w:t>
            </w:r>
            <w:r w:rsidR="005D0AD4">
              <w:rPr>
                <w:rFonts w:hint="eastAsia"/>
                <w:sz w:val="24"/>
                <w:szCs w:val="24"/>
              </w:rPr>
              <w:t>获得了</w:t>
            </w:r>
            <w:r w:rsidR="005D0AD4">
              <w:rPr>
                <w:sz w:val="24"/>
                <w:szCs w:val="24"/>
              </w:rPr>
              <w:t>珠江三角洲及其周边区域土壤中污染物的</w:t>
            </w:r>
            <w:r w:rsidR="005D0AD4">
              <w:rPr>
                <w:rFonts w:hint="eastAsia"/>
                <w:sz w:val="24"/>
                <w:szCs w:val="24"/>
              </w:rPr>
              <w:t>高精度</w:t>
            </w:r>
            <w:r w:rsidR="005D0AD4">
              <w:rPr>
                <w:sz w:val="24"/>
                <w:szCs w:val="24"/>
              </w:rPr>
              <w:t>空间</w:t>
            </w:r>
            <w:r w:rsidR="005D0AD4">
              <w:rPr>
                <w:rFonts w:hint="eastAsia"/>
                <w:sz w:val="24"/>
                <w:szCs w:val="24"/>
              </w:rPr>
              <w:t>分布</w:t>
            </w:r>
            <w:r w:rsidR="005D0AD4">
              <w:rPr>
                <w:sz w:val="24"/>
                <w:szCs w:val="24"/>
              </w:rPr>
              <w:t>，</w:t>
            </w:r>
            <w:r w:rsidR="005D0AD4">
              <w:rPr>
                <w:rFonts w:hint="eastAsia"/>
                <w:sz w:val="24"/>
                <w:szCs w:val="24"/>
              </w:rPr>
              <w:t>发现了</w:t>
            </w:r>
            <w:r w:rsidR="005D0AD4">
              <w:rPr>
                <w:sz w:val="24"/>
                <w:szCs w:val="24"/>
              </w:rPr>
              <w:t>高污染</w:t>
            </w:r>
            <w:r w:rsidR="005D0AD4">
              <w:rPr>
                <w:rFonts w:hint="eastAsia"/>
                <w:sz w:val="24"/>
                <w:szCs w:val="24"/>
              </w:rPr>
              <w:t>区域</w:t>
            </w:r>
            <w:r w:rsidR="005D0AD4">
              <w:rPr>
                <w:sz w:val="24"/>
                <w:szCs w:val="24"/>
              </w:rPr>
              <w:t>主要集中在经济发展地区（</w:t>
            </w:r>
            <w:r w:rsidR="005D0AD4">
              <w:rPr>
                <w:rFonts w:hint="eastAsia"/>
                <w:sz w:val="24"/>
                <w:szCs w:val="24"/>
              </w:rPr>
              <w:t>广州</w:t>
            </w:r>
            <w:r w:rsidR="005D0AD4">
              <w:rPr>
                <w:sz w:val="24"/>
                <w:szCs w:val="24"/>
              </w:rPr>
              <w:t>、佛山及东莞）</w:t>
            </w:r>
            <w:r w:rsidR="005D0AD4">
              <w:rPr>
                <w:rFonts w:hint="eastAsia"/>
                <w:sz w:val="24"/>
                <w:szCs w:val="24"/>
              </w:rPr>
              <w:t>，</w:t>
            </w:r>
            <w:r w:rsidR="005D0AD4">
              <w:rPr>
                <w:sz w:val="24"/>
                <w:szCs w:val="24"/>
              </w:rPr>
              <w:t>为开展</w:t>
            </w:r>
            <w:r w:rsidR="005D0AD4">
              <w:rPr>
                <w:rFonts w:hint="eastAsia"/>
                <w:sz w:val="24"/>
                <w:szCs w:val="24"/>
              </w:rPr>
              <w:t>区域</w:t>
            </w:r>
            <w:r w:rsidR="005D0AD4">
              <w:rPr>
                <w:sz w:val="24"/>
                <w:szCs w:val="24"/>
              </w:rPr>
              <w:t>污染</w:t>
            </w:r>
            <w:r w:rsidR="005D0AD4">
              <w:rPr>
                <w:rFonts w:hint="eastAsia"/>
                <w:sz w:val="24"/>
                <w:szCs w:val="24"/>
              </w:rPr>
              <w:t>控制</w:t>
            </w:r>
            <w:r w:rsidR="005D0AD4">
              <w:rPr>
                <w:sz w:val="24"/>
                <w:szCs w:val="24"/>
              </w:rPr>
              <w:t>措施</w:t>
            </w:r>
            <w:r w:rsidR="005D0AD4">
              <w:rPr>
                <w:rFonts w:hint="eastAsia"/>
                <w:sz w:val="24"/>
                <w:szCs w:val="24"/>
              </w:rPr>
              <w:t>指出了方向</w:t>
            </w:r>
            <w:r w:rsidR="005D0AD4">
              <w:rPr>
                <w:sz w:val="24"/>
                <w:szCs w:val="24"/>
              </w:rPr>
              <w:t>；（</w:t>
            </w:r>
            <w:r w:rsidR="005D0AD4">
              <w:rPr>
                <w:rFonts w:hint="eastAsia"/>
                <w:sz w:val="24"/>
                <w:szCs w:val="24"/>
              </w:rPr>
              <w:t>2</w:t>
            </w:r>
            <w:r w:rsidR="005D0AD4">
              <w:rPr>
                <w:sz w:val="24"/>
                <w:szCs w:val="24"/>
              </w:rPr>
              <w:t>）</w:t>
            </w:r>
            <w:r w:rsidR="005D0AD4">
              <w:rPr>
                <w:rFonts w:hint="eastAsia"/>
                <w:sz w:val="24"/>
                <w:szCs w:val="24"/>
              </w:rPr>
              <w:t>首次测算了典型</w:t>
            </w:r>
            <w:r w:rsidR="005D0AD4">
              <w:rPr>
                <w:sz w:val="24"/>
                <w:szCs w:val="24"/>
              </w:rPr>
              <w:t>有机污染物经河流运输到近海的年通量</w:t>
            </w:r>
            <w:r w:rsidR="005D0AD4">
              <w:rPr>
                <w:rFonts w:hint="eastAsia"/>
                <w:sz w:val="24"/>
                <w:szCs w:val="24"/>
              </w:rPr>
              <w:t>，</w:t>
            </w:r>
            <w:r w:rsidR="005D0AD4">
              <w:rPr>
                <w:sz w:val="24"/>
                <w:szCs w:val="24"/>
              </w:rPr>
              <w:t>揭示了近海沉积物污染态势与</w:t>
            </w:r>
            <w:r w:rsidR="005D0AD4">
              <w:rPr>
                <w:rFonts w:hint="eastAsia"/>
                <w:sz w:val="24"/>
                <w:szCs w:val="24"/>
              </w:rPr>
              <w:t>国家</w:t>
            </w:r>
            <w:r w:rsidR="005D0AD4">
              <w:rPr>
                <w:sz w:val="24"/>
                <w:szCs w:val="24"/>
              </w:rPr>
              <w:t>社会经济发展进</w:t>
            </w:r>
            <w:r w:rsidR="005D0AD4">
              <w:rPr>
                <w:rFonts w:hint="eastAsia"/>
                <w:sz w:val="24"/>
                <w:szCs w:val="24"/>
              </w:rPr>
              <w:t>程</w:t>
            </w:r>
            <w:r w:rsidR="005D0AD4">
              <w:rPr>
                <w:sz w:val="24"/>
                <w:szCs w:val="24"/>
              </w:rPr>
              <w:t>的相关性，</w:t>
            </w:r>
            <w:r w:rsidR="005D0AD4">
              <w:rPr>
                <w:rFonts w:hint="eastAsia"/>
                <w:sz w:val="24"/>
                <w:szCs w:val="24"/>
              </w:rPr>
              <w:t>深化了</w:t>
            </w:r>
            <w:r w:rsidR="005D0AD4">
              <w:rPr>
                <w:sz w:val="24"/>
                <w:szCs w:val="24"/>
              </w:rPr>
              <w:t>对污染物在环境介质的演化过程</w:t>
            </w:r>
            <w:r w:rsidR="005D0AD4">
              <w:rPr>
                <w:rFonts w:hint="eastAsia"/>
                <w:sz w:val="24"/>
                <w:szCs w:val="24"/>
              </w:rPr>
              <w:t>的</w:t>
            </w:r>
            <w:r w:rsidR="005D0AD4">
              <w:rPr>
                <w:sz w:val="24"/>
                <w:szCs w:val="24"/>
              </w:rPr>
              <w:t>认识；（</w:t>
            </w:r>
            <w:r w:rsidR="005D0AD4">
              <w:rPr>
                <w:rFonts w:hint="eastAsia"/>
                <w:sz w:val="24"/>
                <w:szCs w:val="24"/>
              </w:rPr>
              <w:t>3</w:t>
            </w:r>
            <w:r w:rsidR="005D0AD4">
              <w:rPr>
                <w:sz w:val="24"/>
                <w:szCs w:val="24"/>
              </w:rPr>
              <w:t>）</w:t>
            </w:r>
            <w:r w:rsidR="005D0AD4" w:rsidRPr="005E4DBB">
              <w:rPr>
                <w:rFonts w:hint="eastAsia"/>
                <w:sz w:val="24"/>
                <w:szCs w:val="24"/>
              </w:rPr>
              <w:t>建立了复合污染下甄别沉积物中关键致毒物的方法体系</w:t>
            </w:r>
            <w:r w:rsidR="005D0AD4">
              <w:rPr>
                <w:rFonts w:hint="eastAsia"/>
                <w:sz w:val="24"/>
                <w:szCs w:val="24"/>
              </w:rPr>
              <w:t>，通过筛选</w:t>
            </w:r>
            <w:r w:rsidR="005D0AD4">
              <w:rPr>
                <w:sz w:val="24"/>
                <w:szCs w:val="24"/>
              </w:rPr>
              <w:t>近百种污染物，</w:t>
            </w:r>
            <w:r w:rsidR="005D0AD4">
              <w:rPr>
                <w:rFonts w:hint="eastAsia"/>
                <w:sz w:val="24"/>
                <w:szCs w:val="24"/>
              </w:rPr>
              <w:t>发现</w:t>
            </w:r>
            <w:r w:rsidR="005D0AD4">
              <w:rPr>
                <w:sz w:val="24"/>
                <w:szCs w:val="24"/>
              </w:rPr>
              <w:t>拟除虫菊酯农药</w:t>
            </w:r>
            <w:r w:rsidR="005D0AD4">
              <w:rPr>
                <w:rFonts w:hint="eastAsia"/>
                <w:sz w:val="24"/>
                <w:szCs w:val="24"/>
              </w:rPr>
              <w:t>是城市</w:t>
            </w:r>
            <w:r w:rsidR="005D0AD4">
              <w:rPr>
                <w:sz w:val="24"/>
                <w:szCs w:val="24"/>
              </w:rPr>
              <w:t>水体环境</w:t>
            </w:r>
            <w:r w:rsidR="005D0AD4">
              <w:rPr>
                <w:rFonts w:hint="eastAsia"/>
                <w:sz w:val="24"/>
                <w:szCs w:val="24"/>
              </w:rPr>
              <w:t>的</w:t>
            </w:r>
            <w:r w:rsidR="005D0AD4">
              <w:rPr>
                <w:sz w:val="24"/>
                <w:szCs w:val="24"/>
              </w:rPr>
              <w:t>主要致毒物</w:t>
            </w:r>
            <w:r w:rsidR="005D0AD4">
              <w:rPr>
                <w:rFonts w:hint="eastAsia"/>
                <w:sz w:val="24"/>
                <w:szCs w:val="24"/>
              </w:rPr>
              <w:t>，</w:t>
            </w:r>
            <w:r w:rsidR="005D0AD4">
              <w:rPr>
                <w:sz w:val="24"/>
                <w:szCs w:val="24"/>
              </w:rPr>
              <w:t>为精准治污奠定了科学基础</w:t>
            </w:r>
            <w:r w:rsidR="005D0AD4">
              <w:rPr>
                <w:rFonts w:hint="eastAsia"/>
                <w:sz w:val="24"/>
                <w:szCs w:val="24"/>
              </w:rPr>
              <w:t>；（</w:t>
            </w:r>
            <w:r w:rsidR="005D0AD4">
              <w:rPr>
                <w:rFonts w:hint="eastAsia"/>
                <w:sz w:val="24"/>
                <w:szCs w:val="24"/>
              </w:rPr>
              <w:t>4</w:t>
            </w:r>
            <w:r w:rsidR="005D0AD4">
              <w:rPr>
                <w:sz w:val="24"/>
                <w:szCs w:val="24"/>
              </w:rPr>
              <w:t>）</w:t>
            </w:r>
            <w:r w:rsidR="005D0AD4" w:rsidRPr="000D4944">
              <w:rPr>
                <w:rFonts w:hint="eastAsia"/>
                <w:sz w:val="24"/>
                <w:szCs w:val="24"/>
              </w:rPr>
              <w:t>发现</w:t>
            </w:r>
            <w:r w:rsidR="005D0AD4">
              <w:rPr>
                <w:rFonts w:hint="eastAsia"/>
                <w:sz w:val="24"/>
                <w:szCs w:val="24"/>
              </w:rPr>
              <w:t>了</w:t>
            </w:r>
            <w:r w:rsidR="005D0AD4" w:rsidRPr="000D4944">
              <w:rPr>
                <w:rFonts w:hint="eastAsia"/>
                <w:sz w:val="24"/>
                <w:szCs w:val="24"/>
              </w:rPr>
              <w:t>我国南方居民通过膳食摄入鱼类而暴露于卤代烃化合物的</w:t>
            </w:r>
            <w:r w:rsidR="005D0AD4">
              <w:rPr>
                <w:rFonts w:hint="eastAsia"/>
                <w:sz w:val="24"/>
                <w:szCs w:val="24"/>
              </w:rPr>
              <w:t>健康</w:t>
            </w:r>
            <w:r w:rsidR="005D0AD4" w:rsidRPr="000D4944">
              <w:rPr>
                <w:rFonts w:hint="eastAsia"/>
                <w:sz w:val="24"/>
                <w:szCs w:val="24"/>
              </w:rPr>
              <w:t>风险较低</w:t>
            </w:r>
            <w:r w:rsidR="005D0AD4">
              <w:rPr>
                <w:rFonts w:hint="eastAsia"/>
                <w:sz w:val="24"/>
                <w:szCs w:val="24"/>
              </w:rPr>
              <w:t>，提出</w:t>
            </w:r>
            <w:r w:rsidR="005D0AD4">
              <w:rPr>
                <w:sz w:val="24"/>
                <w:szCs w:val="24"/>
              </w:rPr>
              <w:t>以</w:t>
            </w:r>
            <w:r w:rsidR="005D0AD4">
              <w:rPr>
                <w:rFonts w:hint="eastAsia"/>
                <w:sz w:val="24"/>
                <w:szCs w:val="24"/>
              </w:rPr>
              <w:t>风险</w:t>
            </w:r>
            <w:r w:rsidR="005D0AD4">
              <w:rPr>
                <w:sz w:val="24"/>
                <w:szCs w:val="24"/>
              </w:rPr>
              <w:t>为基础的鱼类消费建议</w:t>
            </w:r>
            <w:r w:rsidR="005D0AD4">
              <w:rPr>
                <w:rFonts w:hint="eastAsia"/>
                <w:sz w:val="24"/>
                <w:szCs w:val="24"/>
              </w:rPr>
              <w:t>更为合理；但</w:t>
            </w:r>
            <w:r w:rsidR="005D0AD4">
              <w:rPr>
                <w:sz w:val="24"/>
                <w:szCs w:val="24"/>
              </w:rPr>
              <w:t>电子垃圾拆卸区居民尤其是儿童</w:t>
            </w:r>
            <w:r w:rsidR="005D0AD4">
              <w:rPr>
                <w:rFonts w:hint="eastAsia"/>
                <w:sz w:val="24"/>
                <w:szCs w:val="24"/>
              </w:rPr>
              <w:t>通过</w:t>
            </w:r>
            <w:r w:rsidR="005D0AD4">
              <w:rPr>
                <w:sz w:val="24"/>
                <w:szCs w:val="24"/>
              </w:rPr>
              <w:t>呼吸暴露</w:t>
            </w:r>
            <w:r w:rsidR="005D0AD4">
              <w:rPr>
                <w:rFonts w:hint="eastAsia"/>
                <w:sz w:val="24"/>
                <w:szCs w:val="24"/>
              </w:rPr>
              <w:t>颗粒态</w:t>
            </w:r>
            <w:r w:rsidR="005D0AD4">
              <w:rPr>
                <w:sz w:val="24"/>
                <w:szCs w:val="24"/>
              </w:rPr>
              <w:t>多环芳烃及重金属</w:t>
            </w:r>
            <w:r w:rsidR="005D0AD4">
              <w:rPr>
                <w:rFonts w:hint="eastAsia"/>
                <w:sz w:val="24"/>
                <w:szCs w:val="24"/>
              </w:rPr>
              <w:t>会引发较高的健康</w:t>
            </w:r>
            <w:r w:rsidR="005D0AD4">
              <w:rPr>
                <w:sz w:val="24"/>
                <w:szCs w:val="24"/>
              </w:rPr>
              <w:t>风险。项目成果创新</w:t>
            </w:r>
            <w:r w:rsidR="005D0AD4">
              <w:rPr>
                <w:rFonts w:hint="eastAsia"/>
                <w:sz w:val="24"/>
                <w:szCs w:val="24"/>
              </w:rPr>
              <w:t>性</w:t>
            </w:r>
            <w:r w:rsidR="005D0AD4">
              <w:rPr>
                <w:sz w:val="24"/>
                <w:szCs w:val="24"/>
              </w:rPr>
              <w:t>突出，</w:t>
            </w:r>
            <w:r w:rsidR="005D0AD4">
              <w:rPr>
                <w:rFonts w:hint="eastAsia"/>
                <w:sz w:val="24"/>
                <w:szCs w:val="24"/>
              </w:rPr>
              <w:t>创</w:t>
            </w:r>
            <w:r w:rsidR="005D0AD4">
              <w:rPr>
                <w:sz w:val="24"/>
                <w:szCs w:val="24"/>
              </w:rPr>
              <w:t>立了</w:t>
            </w:r>
            <w:r w:rsidR="005D0AD4">
              <w:rPr>
                <w:rFonts w:hint="eastAsia"/>
                <w:sz w:val="24"/>
                <w:szCs w:val="24"/>
              </w:rPr>
              <w:t>评估</w:t>
            </w:r>
            <w:r w:rsidR="005D0AD4">
              <w:rPr>
                <w:sz w:val="24"/>
                <w:szCs w:val="24"/>
              </w:rPr>
              <w:t>污染态势及暴露风险的评估体系，</w:t>
            </w:r>
            <w:r w:rsidR="005D0AD4">
              <w:rPr>
                <w:rFonts w:hint="eastAsia"/>
                <w:sz w:val="24"/>
                <w:szCs w:val="24"/>
              </w:rPr>
              <w:t>促进了</w:t>
            </w:r>
            <w:bookmarkStart w:id="1" w:name="_GoBack"/>
            <w:bookmarkEnd w:id="1"/>
            <w:r w:rsidR="005D0AD4">
              <w:rPr>
                <w:sz w:val="24"/>
                <w:szCs w:val="24"/>
              </w:rPr>
              <w:t>环境污染与健康</w:t>
            </w:r>
            <w:r w:rsidR="005D0AD4">
              <w:rPr>
                <w:rFonts w:hint="eastAsia"/>
                <w:sz w:val="24"/>
                <w:szCs w:val="24"/>
              </w:rPr>
              <w:t>研究</w:t>
            </w:r>
            <w:r w:rsidR="005D0AD4">
              <w:rPr>
                <w:sz w:val="24"/>
                <w:szCs w:val="24"/>
              </w:rPr>
              <w:t>的发展，</w:t>
            </w:r>
            <w:r w:rsidR="005D0AD4">
              <w:rPr>
                <w:rFonts w:hint="eastAsia"/>
                <w:sz w:val="24"/>
                <w:szCs w:val="24"/>
              </w:rPr>
              <w:t>为生态</w:t>
            </w:r>
            <w:r w:rsidR="005D0AD4">
              <w:rPr>
                <w:sz w:val="24"/>
                <w:szCs w:val="24"/>
              </w:rPr>
              <w:t>文明建设提供了科学</w:t>
            </w:r>
            <w:r w:rsidR="005D0AD4">
              <w:rPr>
                <w:rFonts w:hint="eastAsia"/>
                <w:sz w:val="24"/>
                <w:szCs w:val="24"/>
              </w:rPr>
              <w:t>依据</w:t>
            </w:r>
            <w:r w:rsidR="005D0AD4">
              <w:rPr>
                <w:sz w:val="24"/>
                <w:szCs w:val="24"/>
              </w:rPr>
              <w:t>。</w:t>
            </w:r>
          </w:p>
          <w:p w14:paraId="5451E28F" w14:textId="40E001D9" w:rsidR="00DB073B" w:rsidRDefault="00DB073B" w:rsidP="00DB073B">
            <w:pPr>
              <w:adjustRightInd w:val="0"/>
              <w:snapToGrid w:val="0"/>
              <w:spacing w:line="360" w:lineRule="auto"/>
              <w:jc w:val="left"/>
              <w:rPr>
                <w:rFonts w:asciiTheme="minorEastAsia" w:hAnsiTheme="minorEastAsia"/>
                <w:sz w:val="24"/>
                <w:szCs w:val="24"/>
              </w:rPr>
            </w:pPr>
          </w:p>
          <w:p w14:paraId="6CB3ADBB" w14:textId="77777777" w:rsidR="007B38C3" w:rsidRDefault="007B38C3" w:rsidP="00DB073B">
            <w:pPr>
              <w:adjustRightInd w:val="0"/>
              <w:snapToGrid w:val="0"/>
              <w:spacing w:line="360" w:lineRule="auto"/>
              <w:jc w:val="left"/>
              <w:rPr>
                <w:rFonts w:asciiTheme="minorEastAsia" w:hAnsiTheme="minorEastAsia"/>
                <w:sz w:val="24"/>
                <w:szCs w:val="24"/>
              </w:rPr>
            </w:pPr>
          </w:p>
          <w:p w14:paraId="646D6469" w14:textId="77777777" w:rsidR="00DB073B" w:rsidRPr="004F6EFF" w:rsidRDefault="00DB073B" w:rsidP="00DB073B">
            <w:pPr>
              <w:adjustRightInd w:val="0"/>
              <w:snapToGrid w:val="0"/>
              <w:spacing w:line="360" w:lineRule="auto"/>
              <w:jc w:val="left"/>
              <w:rPr>
                <w:rFonts w:asciiTheme="minorEastAsia" w:hAnsiTheme="minorEastAsia"/>
                <w:sz w:val="24"/>
                <w:szCs w:val="24"/>
              </w:rPr>
            </w:pPr>
            <w:r w:rsidRPr="004F6EFF">
              <w:rPr>
                <w:rFonts w:asciiTheme="minorEastAsia" w:hAnsiTheme="minorEastAsia" w:hint="eastAsia"/>
                <w:sz w:val="24"/>
                <w:szCs w:val="24"/>
              </w:rPr>
              <w:lastRenderedPageBreak/>
              <w:t>2、姓名：</w:t>
            </w:r>
            <w:r w:rsidRPr="004F6EFF">
              <w:rPr>
                <w:rFonts w:asciiTheme="minorEastAsia" w:hAnsiTheme="minorEastAsia" w:hint="eastAsia"/>
                <w:b/>
                <w:sz w:val="24"/>
                <w:szCs w:val="24"/>
              </w:rPr>
              <w:t>李亚栋</w:t>
            </w:r>
          </w:p>
          <w:p w14:paraId="53B1FAFE" w14:textId="77777777" w:rsidR="00DB073B" w:rsidRPr="004F6EFF" w:rsidRDefault="00DB073B" w:rsidP="00DB073B">
            <w:pPr>
              <w:adjustRightInd w:val="0"/>
              <w:snapToGrid w:val="0"/>
              <w:spacing w:line="360" w:lineRule="auto"/>
              <w:jc w:val="left"/>
              <w:rPr>
                <w:rFonts w:asciiTheme="minorEastAsia" w:hAnsiTheme="minorEastAsia"/>
                <w:sz w:val="24"/>
                <w:szCs w:val="24"/>
              </w:rPr>
            </w:pPr>
            <w:r w:rsidRPr="004F6EFF">
              <w:rPr>
                <w:rFonts w:asciiTheme="minorEastAsia" w:hAnsiTheme="minorEastAsia" w:hint="eastAsia"/>
                <w:sz w:val="24"/>
                <w:szCs w:val="24"/>
              </w:rPr>
              <w:t xml:space="preserve">   工作单位：清华大学</w:t>
            </w:r>
          </w:p>
          <w:p w14:paraId="6DF6BCDC" w14:textId="77777777" w:rsidR="00DB073B" w:rsidRPr="004F6EFF" w:rsidRDefault="00DB073B" w:rsidP="00DB073B">
            <w:pPr>
              <w:adjustRightInd w:val="0"/>
              <w:snapToGrid w:val="0"/>
              <w:spacing w:line="360" w:lineRule="auto"/>
              <w:jc w:val="left"/>
              <w:rPr>
                <w:rFonts w:asciiTheme="minorEastAsia" w:hAnsiTheme="minorEastAsia"/>
                <w:sz w:val="24"/>
                <w:szCs w:val="24"/>
              </w:rPr>
            </w:pPr>
            <w:r w:rsidRPr="004F6EFF">
              <w:rPr>
                <w:rFonts w:asciiTheme="minorEastAsia" w:hAnsiTheme="minorEastAsia" w:hint="eastAsia"/>
                <w:sz w:val="24"/>
                <w:szCs w:val="24"/>
              </w:rPr>
              <w:t xml:space="preserve">   技术职称：教授</w:t>
            </w:r>
          </w:p>
          <w:p w14:paraId="2DB834EA" w14:textId="77777777" w:rsidR="00DB073B" w:rsidRPr="004F6EFF" w:rsidRDefault="00DB073B" w:rsidP="00DB073B">
            <w:pPr>
              <w:adjustRightInd w:val="0"/>
              <w:snapToGrid w:val="0"/>
              <w:spacing w:line="360" w:lineRule="auto"/>
              <w:jc w:val="left"/>
              <w:rPr>
                <w:rFonts w:asciiTheme="minorEastAsia" w:hAnsiTheme="minorEastAsia"/>
                <w:sz w:val="24"/>
                <w:szCs w:val="24"/>
              </w:rPr>
            </w:pPr>
            <w:r w:rsidRPr="004F6EFF">
              <w:rPr>
                <w:rFonts w:asciiTheme="minorEastAsia" w:hAnsiTheme="minorEastAsia" w:hint="eastAsia"/>
                <w:sz w:val="24"/>
                <w:szCs w:val="24"/>
              </w:rPr>
              <w:t xml:space="preserve">   学科专业：无机化学</w:t>
            </w:r>
          </w:p>
          <w:p w14:paraId="0ED2CB8E" w14:textId="4B44F97A" w:rsidR="00DB073B" w:rsidRPr="004F6EFF" w:rsidRDefault="00DB073B" w:rsidP="0098597E">
            <w:pPr>
              <w:adjustRightInd w:val="0"/>
              <w:snapToGrid w:val="0"/>
              <w:spacing w:line="360" w:lineRule="auto"/>
              <w:jc w:val="left"/>
              <w:rPr>
                <w:rFonts w:asciiTheme="minorEastAsia" w:hAnsiTheme="minorEastAsia"/>
                <w:sz w:val="24"/>
                <w:szCs w:val="24"/>
              </w:rPr>
            </w:pPr>
            <w:r w:rsidRPr="004F6EFF">
              <w:rPr>
                <w:rFonts w:asciiTheme="minorEastAsia" w:hAnsiTheme="minorEastAsia" w:hint="eastAsia"/>
                <w:sz w:val="24"/>
                <w:szCs w:val="24"/>
              </w:rPr>
              <w:t xml:space="preserve">   推荐专家意见：</w:t>
            </w:r>
            <w:r w:rsidRPr="004F6EFF">
              <w:rPr>
                <w:rFonts w:asciiTheme="minorEastAsia" w:hAnsiTheme="minorEastAsia"/>
                <w:sz w:val="24"/>
                <w:szCs w:val="24"/>
              </w:rPr>
              <w:t>该项目立足于经济高度发达地区-珠江三角洲</w:t>
            </w:r>
            <w:r w:rsidRPr="004F6EFF">
              <w:rPr>
                <w:rFonts w:asciiTheme="minorEastAsia" w:hAnsiTheme="minorEastAsia" w:hint="eastAsia"/>
                <w:sz w:val="24"/>
                <w:szCs w:val="24"/>
              </w:rPr>
              <w:t>（PRD）</w:t>
            </w:r>
            <w:r w:rsidRPr="004F6EFF">
              <w:rPr>
                <w:rFonts w:asciiTheme="minorEastAsia" w:hAnsiTheme="minorEastAsia"/>
                <w:sz w:val="24"/>
                <w:szCs w:val="24"/>
              </w:rPr>
              <w:t>及其周边</w:t>
            </w:r>
            <w:r w:rsidR="0055366F">
              <w:rPr>
                <w:rFonts w:asciiTheme="minorEastAsia" w:hAnsiTheme="minorEastAsia" w:hint="eastAsia"/>
                <w:sz w:val="24"/>
                <w:szCs w:val="24"/>
              </w:rPr>
              <w:t>区域</w:t>
            </w:r>
            <w:r w:rsidRPr="004F6EFF">
              <w:rPr>
                <w:rFonts w:asciiTheme="minorEastAsia" w:hAnsiTheme="minorEastAsia"/>
                <w:sz w:val="24"/>
                <w:szCs w:val="24"/>
              </w:rPr>
              <w:t>，研究人为活动胁迫下污染物的区域环境过程、</w:t>
            </w:r>
            <w:r w:rsidRPr="004F6EFF">
              <w:rPr>
                <w:rFonts w:asciiTheme="minorEastAsia" w:hAnsiTheme="minorEastAsia" w:hint="eastAsia"/>
                <w:sz w:val="24"/>
                <w:szCs w:val="24"/>
              </w:rPr>
              <w:t>污染</w:t>
            </w:r>
            <w:r w:rsidR="0055366F" w:rsidRPr="004F6EFF">
              <w:rPr>
                <w:rFonts w:asciiTheme="minorEastAsia" w:hAnsiTheme="minorEastAsia" w:hint="eastAsia"/>
                <w:sz w:val="24"/>
                <w:szCs w:val="24"/>
              </w:rPr>
              <w:t>演变</w:t>
            </w:r>
            <w:r w:rsidRPr="004F6EFF">
              <w:rPr>
                <w:rFonts w:asciiTheme="minorEastAsia" w:hAnsiTheme="minorEastAsia" w:hint="eastAsia"/>
                <w:sz w:val="24"/>
                <w:szCs w:val="24"/>
              </w:rPr>
              <w:t>态势、</w:t>
            </w:r>
            <w:r w:rsidRPr="004F6EFF">
              <w:rPr>
                <w:rFonts w:asciiTheme="minorEastAsia" w:hAnsiTheme="minorEastAsia"/>
                <w:sz w:val="24"/>
                <w:szCs w:val="24"/>
              </w:rPr>
              <w:t>生态与人体暴露风险</w:t>
            </w:r>
            <w:r w:rsidRPr="004F6EFF">
              <w:rPr>
                <w:rFonts w:asciiTheme="minorEastAsia" w:hAnsiTheme="minorEastAsia" w:hint="eastAsia"/>
                <w:sz w:val="24"/>
                <w:szCs w:val="24"/>
              </w:rPr>
              <w:t>等。</w:t>
            </w:r>
            <w:r w:rsidRPr="004F6EFF">
              <w:rPr>
                <w:rFonts w:asciiTheme="minorEastAsia" w:hAnsiTheme="minorEastAsia"/>
                <w:sz w:val="24"/>
                <w:szCs w:val="24"/>
              </w:rPr>
              <w:t>以多环芳烃（PAHs）和持久性卤代烃（PHCs）等有机污染物为目标物，研究了</w:t>
            </w:r>
            <w:r w:rsidRPr="004F6EFF">
              <w:rPr>
                <w:rFonts w:asciiTheme="minorEastAsia" w:hAnsiTheme="minorEastAsia" w:hint="eastAsia"/>
                <w:sz w:val="24"/>
                <w:szCs w:val="24"/>
              </w:rPr>
              <w:t>PRD</w:t>
            </w:r>
            <w:r w:rsidRPr="004F6EFF">
              <w:rPr>
                <w:rFonts w:asciiTheme="minorEastAsia" w:hAnsiTheme="minorEastAsia"/>
                <w:sz w:val="24"/>
                <w:szCs w:val="24"/>
              </w:rPr>
              <w:t>及其周边地区（水系、土壤、大气、水产品）环境污染状况</w:t>
            </w:r>
            <w:r w:rsidR="00016230">
              <w:rPr>
                <w:rFonts w:asciiTheme="minorEastAsia" w:hAnsiTheme="minorEastAsia" w:hint="eastAsia"/>
                <w:sz w:val="24"/>
                <w:szCs w:val="24"/>
              </w:rPr>
              <w:t>。在次基础上</w:t>
            </w:r>
            <w:r w:rsidRPr="004F6EFF">
              <w:rPr>
                <w:rFonts w:asciiTheme="minorEastAsia" w:hAnsiTheme="minorEastAsia"/>
                <w:sz w:val="24"/>
                <w:szCs w:val="24"/>
              </w:rPr>
              <w:t>评估了区域生态与人体暴露风险</w:t>
            </w:r>
            <w:r w:rsidR="00016230">
              <w:rPr>
                <w:rFonts w:asciiTheme="minorEastAsia" w:hAnsiTheme="minorEastAsia" w:hint="eastAsia"/>
                <w:sz w:val="24"/>
                <w:szCs w:val="24"/>
              </w:rPr>
              <w:t>，</w:t>
            </w:r>
            <w:r w:rsidRPr="004F6EFF">
              <w:rPr>
                <w:rFonts w:asciiTheme="minorEastAsia" w:hAnsiTheme="minorEastAsia"/>
                <w:sz w:val="24"/>
                <w:szCs w:val="24"/>
              </w:rPr>
              <w:t>测算了污染物经河流的入海通量</w:t>
            </w:r>
            <w:r w:rsidR="00016230">
              <w:rPr>
                <w:rFonts w:asciiTheme="minorEastAsia" w:hAnsiTheme="minorEastAsia" w:hint="eastAsia"/>
                <w:sz w:val="24"/>
                <w:szCs w:val="24"/>
              </w:rPr>
              <w:t>，</w:t>
            </w:r>
            <w:r w:rsidRPr="004F6EFF">
              <w:rPr>
                <w:rFonts w:asciiTheme="minorEastAsia" w:hAnsiTheme="minorEastAsia"/>
                <w:sz w:val="24"/>
                <w:szCs w:val="24"/>
              </w:rPr>
              <w:t>阐述了人为活动与</w:t>
            </w:r>
            <w:r w:rsidRPr="004F6EFF">
              <w:rPr>
                <w:rFonts w:asciiTheme="minorEastAsia" w:hAnsiTheme="minorEastAsia" w:hint="eastAsia"/>
                <w:sz w:val="24"/>
                <w:szCs w:val="24"/>
              </w:rPr>
              <w:t>区域</w:t>
            </w:r>
            <w:r w:rsidRPr="004F6EFF">
              <w:rPr>
                <w:rFonts w:asciiTheme="minorEastAsia" w:hAnsiTheme="minorEastAsia"/>
                <w:sz w:val="24"/>
                <w:szCs w:val="24"/>
              </w:rPr>
              <w:t>环境污染态势之间的紧密关联。</w:t>
            </w:r>
          </w:p>
          <w:p w14:paraId="47D7B232" w14:textId="77777777" w:rsidR="00DB073B" w:rsidRPr="004F6EFF" w:rsidRDefault="00DB073B" w:rsidP="0098597E">
            <w:pPr>
              <w:pStyle w:val="PlainText"/>
              <w:adjustRightInd w:val="0"/>
              <w:snapToGrid w:val="0"/>
              <w:rPr>
                <w:rStyle w:val="fontstyle01"/>
                <w:rFonts w:asciiTheme="minorEastAsia" w:eastAsiaTheme="minorEastAsia" w:hAnsiTheme="minorEastAsia" w:hint="default"/>
              </w:rPr>
            </w:pPr>
            <w:r w:rsidRPr="004F6EFF">
              <w:rPr>
                <w:rFonts w:asciiTheme="minorEastAsia" w:eastAsiaTheme="minorEastAsia" w:hAnsiTheme="minorEastAsia"/>
                <w:szCs w:val="24"/>
              </w:rPr>
              <w:t>该项目以具有强烈人为活动指示意义的有机污染物-PAHs为例，系统研究了污染物在陆地（土壤、水系）和沿海海洋</w:t>
            </w:r>
            <w:r w:rsidRPr="004F6EFF">
              <w:rPr>
                <w:rFonts w:asciiTheme="minorEastAsia" w:eastAsiaTheme="minorEastAsia" w:hAnsiTheme="minorEastAsia" w:hint="eastAsia"/>
                <w:szCs w:val="24"/>
              </w:rPr>
              <w:t>（</w:t>
            </w:r>
            <w:r w:rsidRPr="004F6EFF">
              <w:rPr>
                <w:rFonts w:asciiTheme="minorEastAsia" w:eastAsiaTheme="minorEastAsia" w:hAnsiTheme="minorEastAsia"/>
                <w:szCs w:val="24"/>
              </w:rPr>
              <w:t>沉积物</w:t>
            </w:r>
            <w:r w:rsidRPr="004F6EFF">
              <w:rPr>
                <w:rFonts w:asciiTheme="minorEastAsia" w:eastAsiaTheme="minorEastAsia" w:hAnsiTheme="minorEastAsia" w:hint="eastAsia"/>
                <w:szCs w:val="24"/>
              </w:rPr>
              <w:t>）</w:t>
            </w:r>
            <w:r w:rsidRPr="004F6EFF">
              <w:rPr>
                <w:rFonts w:asciiTheme="minorEastAsia" w:eastAsiaTheme="minorEastAsia" w:hAnsiTheme="minorEastAsia"/>
                <w:szCs w:val="24"/>
              </w:rPr>
              <w:t>环境的污染状况、时空态势、演化趋势，剖析了有机污染物的环境过程，提出了</w:t>
            </w:r>
            <w:r w:rsidRPr="004F6EFF">
              <w:rPr>
                <w:rFonts w:asciiTheme="minorEastAsia" w:eastAsiaTheme="minorEastAsia" w:hAnsiTheme="minorEastAsia" w:hint="eastAsia"/>
                <w:szCs w:val="24"/>
              </w:rPr>
              <w:t>PRD</w:t>
            </w:r>
            <w:r w:rsidRPr="004F6EFF">
              <w:rPr>
                <w:rFonts w:asciiTheme="minorEastAsia" w:eastAsiaTheme="minorEastAsia" w:hAnsiTheme="minorEastAsia"/>
                <w:szCs w:val="24"/>
              </w:rPr>
              <w:t>可能是周边地区PAHs的二次污染来源，首次系统测算了PAHs经8大口的入海通量并估算了其对全球海洋的贡献；率先研究了广东省11个沿海城市水产品中PHCs污染状况，系统评估了有机污染物不同人体暴露途径（膳食、呼吸）的相对重要性及健康风险；本项目8篇代表性论文被ES&amp;T等权威杂志他引</w:t>
            </w:r>
            <w:r w:rsidRPr="004F6EFF">
              <w:rPr>
                <w:rFonts w:asciiTheme="minorEastAsia" w:eastAsiaTheme="minorEastAsia" w:hAnsiTheme="minorEastAsia" w:hint="eastAsia"/>
                <w:szCs w:val="24"/>
              </w:rPr>
              <w:t>604</w:t>
            </w:r>
            <w:r w:rsidRPr="004F6EFF">
              <w:rPr>
                <w:rFonts w:asciiTheme="minorEastAsia" w:eastAsiaTheme="minorEastAsia" w:hAnsiTheme="minorEastAsia"/>
                <w:szCs w:val="24"/>
              </w:rPr>
              <w:t>次。项目第一完成人</w:t>
            </w:r>
            <w:r w:rsidRPr="004F6EFF">
              <w:rPr>
                <w:rFonts w:asciiTheme="minorEastAsia" w:eastAsiaTheme="minorEastAsia" w:hAnsiTheme="minorEastAsia" w:hint="eastAsia"/>
                <w:szCs w:val="24"/>
              </w:rPr>
              <w:t>受邀担任国际环境科学权威刊物</w:t>
            </w:r>
            <w:r w:rsidRPr="004F6EFF">
              <w:rPr>
                <w:rFonts w:ascii="Times New Roman" w:eastAsiaTheme="minorEastAsia"/>
                <w:i/>
                <w:iCs/>
                <w:szCs w:val="24"/>
              </w:rPr>
              <w:t>Environmental Pollution</w:t>
            </w:r>
            <w:r w:rsidRPr="004F6EFF">
              <w:rPr>
                <w:rFonts w:asciiTheme="minorEastAsia" w:eastAsiaTheme="minorEastAsia" w:hAnsiTheme="minorEastAsia" w:hint="eastAsia"/>
                <w:szCs w:val="24"/>
              </w:rPr>
              <w:t>主编，</w:t>
            </w:r>
            <w:r w:rsidRPr="004F6EFF">
              <w:rPr>
                <w:rStyle w:val="fontstyle01"/>
                <w:rFonts w:asciiTheme="minorEastAsia" w:eastAsiaTheme="minorEastAsia" w:hAnsiTheme="minorEastAsia" w:hint="default"/>
              </w:rPr>
              <w:t>当选环境毒理与化学学会（</w:t>
            </w:r>
            <w:r w:rsidRPr="004F6EFF">
              <w:rPr>
                <w:rStyle w:val="fontstyle21"/>
                <w:rFonts w:asciiTheme="minorEastAsia" w:eastAsiaTheme="minorEastAsia" w:hAnsiTheme="minorEastAsia"/>
              </w:rPr>
              <w:t>SETAC</w:t>
            </w:r>
            <w:r w:rsidRPr="004F6EFF">
              <w:rPr>
                <w:rStyle w:val="fontstyle01"/>
                <w:rFonts w:asciiTheme="minorEastAsia" w:eastAsiaTheme="minorEastAsia" w:hAnsiTheme="minorEastAsia" w:hint="default"/>
              </w:rPr>
              <w:t>）会士（</w:t>
            </w:r>
            <w:r w:rsidRPr="004F6EFF">
              <w:rPr>
                <w:rStyle w:val="fontstyle21"/>
                <w:rFonts w:asciiTheme="minorEastAsia" w:eastAsiaTheme="minorEastAsia" w:hAnsiTheme="minorEastAsia"/>
              </w:rPr>
              <w:t>Fellow</w:t>
            </w:r>
            <w:r w:rsidRPr="004F6EFF">
              <w:rPr>
                <w:rStyle w:val="fontstyle01"/>
                <w:rFonts w:asciiTheme="minorEastAsia" w:eastAsiaTheme="minorEastAsia" w:hAnsiTheme="minorEastAsia" w:hint="default"/>
              </w:rPr>
              <w:t>），2018年获</w:t>
            </w:r>
            <w:r w:rsidRPr="004F6EFF">
              <w:rPr>
                <w:rStyle w:val="fontstyle21"/>
                <w:rFonts w:asciiTheme="minorEastAsia" w:eastAsiaTheme="minorEastAsia" w:hAnsiTheme="minorEastAsia"/>
              </w:rPr>
              <w:t>SETAC</w:t>
            </w:r>
            <w:r w:rsidRPr="004F6EFF">
              <w:rPr>
                <w:rStyle w:val="fontstyle01"/>
                <w:rFonts w:asciiTheme="minorEastAsia" w:eastAsiaTheme="minorEastAsia" w:hAnsiTheme="minorEastAsia" w:hint="default"/>
              </w:rPr>
              <w:t>亚太区终身成就奖（</w:t>
            </w:r>
            <w:r w:rsidRPr="004F6EFF">
              <w:rPr>
                <w:rStyle w:val="fontstyle21"/>
                <w:rFonts w:eastAsiaTheme="minorEastAsia"/>
              </w:rPr>
              <w:t>Lifetime Achievement Award</w:t>
            </w:r>
            <w:r w:rsidRPr="004F6EFF">
              <w:rPr>
                <w:rStyle w:val="fontstyle01"/>
                <w:rFonts w:asciiTheme="minorEastAsia" w:eastAsiaTheme="minorEastAsia" w:hAnsiTheme="minorEastAsia" w:hint="default"/>
              </w:rPr>
              <w:t>），2019年获“消除持久性有机污染物杰出贡献奖”。</w:t>
            </w:r>
          </w:p>
          <w:p w14:paraId="38DBF710" w14:textId="77777777" w:rsidR="0098597E" w:rsidRPr="004F6EFF" w:rsidRDefault="0098597E" w:rsidP="0098597E">
            <w:pPr>
              <w:pStyle w:val="PlainText"/>
              <w:adjustRightInd w:val="0"/>
              <w:snapToGrid w:val="0"/>
              <w:rPr>
                <w:rStyle w:val="fontstyle01"/>
                <w:rFonts w:asciiTheme="minorEastAsia" w:eastAsiaTheme="minorEastAsia" w:hAnsiTheme="minorEastAsia" w:hint="default"/>
              </w:rPr>
            </w:pPr>
          </w:p>
          <w:p w14:paraId="69A204EA" w14:textId="77777777" w:rsidR="0098597E" w:rsidRPr="004F6EFF" w:rsidRDefault="0098597E" w:rsidP="0098597E">
            <w:pPr>
              <w:pStyle w:val="PlainText"/>
              <w:adjustRightInd w:val="0"/>
              <w:snapToGrid w:val="0"/>
              <w:ind w:firstLineChars="0" w:firstLine="0"/>
              <w:rPr>
                <w:rStyle w:val="fontstyle01"/>
                <w:rFonts w:asciiTheme="minorEastAsia" w:eastAsiaTheme="minorEastAsia" w:hAnsiTheme="minorEastAsia" w:hint="default"/>
              </w:rPr>
            </w:pPr>
            <w:r w:rsidRPr="004F6EFF">
              <w:rPr>
                <w:rStyle w:val="fontstyle01"/>
                <w:rFonts w:asciiTheme="minorEastAsia" w:eastAsiaTheme="minorEastAsia" w:hAnsiTheme="minorEastAsia" w:hint="default"/>
              </w:rPr>
              <w:t>3、姓名：</w:t>
            </w:r>
            <w:r w:rsidRPr="004F6EFF">
              <w:rPr>
                <w:rStyle w:val="fontstyle01"/>
                <w:rFonts w:asciiTheme="minorEastAsia" w:eastAsiaTheme="minorEastAsia" w:hAnsiTheme="minorEastAsia" w:hint="default"/>
                <w:b/>
              </w:rPr>
              <w:t>苏国辉</w:t>
            </w:r>
          </w:p>
          <w:p w14:paraId="07A378A0" w14:textId="77777777" w:rsidR="0098597E" w:rsidRDefault="0098597E" w:rsidP="0098597E">
            <w:pPr>
              <w:pStyle w:val="PlainText"/>
              <w:adjustRightInd w:val="0"/>
              <w:snapToGrid w:val="0"/>
              <w:ind w:firstLineChars="0" w:firstLine="0"/>
              <w:rPr>
                <w:rFonts w:asciiTheme="minorEastAsia" w:eastAsiaTheme="minorEastAsia" w:hAnsiTheme="minorEastAsia"/>
                <w:szCs w:val="24"/>
              </w:rPr>
            </w:pPr>
            <w:r w:rsidRPr="004F6EFF">
              <w:rPr>
                <w:rStyle w:val="fontstyle01"/>
                <w:rFonts w:asciiTheme="minorEastAsia" w:eastAsiaTheme="minorEastAsia" w:hAnsiTheme="minorEastAsia" w:hint="default"/>
              </w:rPr>
              <w:t xml:space="preserve">   工作单位：</w:t>
            </w:r>
            <w:r w:rsidRPr="004F6EFF">
              <w:rPr>
                <w:rFonts w:asciiTheme="minorEastAsia" w:eastAsiaTheme="minorEastAsia" w:hAnsiTheme="minorEastAsia"/>
                <w:szCs w:val="24"/>
              </w:rPr>
              <w:t>暨南大学</w:t>
            </w:r>
          </w:p>
          <w:p w14:paraId="25575005" w14:textId="77777777" w:rsidR="008204DA" w:rsidRDefault="008204DA" w:rsidP="0098597E">
            <w:pPr>
              <w:pStyle w:val="PlainText"/>
              <w:adjustRightInd w:val="0"/>
              <w:snapToGrid w:val="0"/>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技术职称：教授</w:t>
            </w:r>
          </w:p>
          <w:p w14:paraId="21A584A5" w14:textId="77777777" w:rsidR="008204DA" w:rsidRDefault="008204DA" w:rsidP="0098597E">
            <w:pPr>
              <w:pStyle w:val="PlainText"/>
              <w:adjustRightInd w:val="0"/>
              <w:snapToGrid w:val="0"/>
              <w:ind w:firstLineChars="0" w:firstLine="0"/>
              <w:rPr>
                <w:rFonts w:asciiTheme="minorEastAsia" w:eastAsiaTheme="minorEastAsia" w:hAnsiTheme="minorEastAsia"/>
                <w:szCs w:val="24"/>
              </w:rPr>
            </w:pPr>
            <w:r>
              <w:rPr>
                <w:rFonts w:asciiTheme="minorEastAsia" w:eastAsiaTheme="minorEastAsia" w:hAnsiTheme="minorEastAsia" w:hint="eastAsia"/>
                <w:szCs w:val="24"/>
              </w:rPr>
              <w:t xml:space="preserve">   学科专业：神经生物学</w:t>
            </w:r>
          </w:p>
          <w:p w14:paraId="65DE6397" w14:textId="76942767" w:rsidR="00F51554" w:rsidRPr="00F51554" w:rsidRDefault="008204DA" w:rsidP="00F51554">
            <w:pPr>
              <w:spacing w:line="360" w:lineRule="auto"/>
              <w:jc w:val="left"/>
              <w:rPr>
                <w:rFonts w:asciiTheme="minorEastAsia" w:hAnsiTheme="minorEastAsia" w:cs="Times New Roman"/>
                <w:color w:val="0D0D0D"/>
                <w:sz w:val="24"/>
                <w:szCs w:val="24"/>
              </w:rPr>
            </w:pPr>
            <w:r>
              <w:rPr>
                <w:rFonts w:asciiTheme="minorEastAsia" w:hAnsiTheme="minorEastAsia" w:hint="eastAsia"/>
                <w:szCs w:val="24"/>
              </w:rPr>
              <w:t xml:space="preserve">  </w:t>
            </w:r>
            <w:r w:rsidRPr="00F51554">
              <w:rPr>
                <w:rFonts w:asciiTheme="minorEastAsia" w:hAnsiTheme="minorEastAsia" w:hint="eastAsia"/>
                <w:sz w:val="24"/>
                <w:szCs w:val="24"/>
              </w:rPr>
              <w:t xml:space="preserve"> 推荐专家意见：</w:t>
            </w:r>
            <w:r w:rsidR="00016230" w:rsidRPr="00F51554">
              <w:rPr>
                <w:rFonts w:asciiTheme="minorEastAsia" w:hAnsiTheme="minorEastAsia" w:hint="eastAsia"/>
                <w:sz w:val="24"/>
                <w:szCs w:val="24"/>
              </w:rPr>
              <w:t>自改革开放以来</w:t>
            </w:r>
            <w:r w:rsidR="00016230">
              <w:rPr>
                <w:rFonts w:asciiTheme="minorEastAsia" w:hAnsiTheme="minorEastAsia" w:hint="eastAsia"/>
                <w:sz w:val="24"/>
                <w:szCs w:val="24"/>
              </w:rPr>
              <w:t>，</w:t>
            </w:r>
            <w:r w:rsidR="00F51554" w:rsidRPr="00F51554">
              <w:rPr>
                <w:rFonts w:asciiTheme="minorEastAsia" w:hAnsiTheme="minorEastAsia" w:hint="eastAsia"/>
                <w:sz w:val="24"/>
                <w:szCs w:val="24"/>
              </w:rPr>
              <w:t>珠江三角洲经济发展迅速，</w:t>
            </w:r>
            <w:r w:rsidR="00016230">
              <w:rPr>
                <w:rFonts w:asciiTheme="minorEastAsia" w:hAnsiTheme="minorEastAsia" w:hint="eastAsia"/>
                <w:sz w:val="24"/>
                <w:szCs w:val="24"/>
              </w:rPr>
              <w:t>但</w:t>
            </w:r>
            <w:r w:rsidR="00F51554" w:rsidRPr="00F51554">
              <w:rPr>
                <w:rFonts w:asciiTheme="minorEastAsia" w:hAnsiTheme="minorEastAsia" w:hint="eastAsia"/>
                <w:sz w:val="24"/>
                <w:szCs w:val="24"/>
              </w:rPr>
              <w:t>同时也面临严竣的水污染、大气污染、土壤污染以及食品安全对健康的威胁。各种化学品和重金属对人体神经系统、呼吸系统、心血管系统、消化系统以及皮肤组织的损伤的案例俯拾皆是，因此环境污染与健康的研究一直是多学科所关注的热点。本项目以珠江三角洲为代表，系统研究了土壤中多环芳烃和重金属的宏观空间分布特征，定量测定了典型有机污染物经河流输运到近海的年通量，揭示了污染物</w:t>
            </w:r>
            <w:r w:rsidR="00F51554" w:rsidRPr="00F51554">
              <w:rPr>
                <w:rFonts w:asciiTheme="minorEastAsia" w:hAnsiTheme="minorEastAsia"/>
                <w:sz w:val="24"/>
                <w:szCs w:val="24"/>
              </w:rPr>
              <w:t>在环境介质的</w:t>
            </w:r>
            <w:r w:rsidR="00F51554" w:rsidRPr="00F51554">
              <w:rPr>
                <w:rFonts w:asciiTheme="minorEastAsia" w:hAnsiTheme="minorEastAsia" w:hint="eastAsia"/>
                <w:sz w:val="24"/>
                <w:szCs w:val="24"/>
              </w:rPr>
              <w:t>态势变化与社会经济发展进程的协同变化规律；</w:t>
            </w:r>
            <w:r w:rsidR="00F51554" w:rsidRPr="00F51554">
              <w:rPr>
                <w:rFonts w:asciiTheme="minorEastAsia" w:hAnsiTheme="minorEastAsia" w:cs="Times New Roman" w:hint="eastAsia"/>
                <w:color w:val="0D0D0D"/>
                <w:sz w:val="24"/>
                <w:szCs w:val="24"/>
              </w:rPr>
              <w:t>建立了复合污染下甄别沉积</w:t>
            </w:r>
            <w:r w:rsidR="00F51554" w:rsidRPr="00F51554">
              <w:rPr>
                <w:rFonts w:asciiTheme="minorEastAsia" w:hAnsiTheme="minorEastAsia" w:cs="Times New Roman" w:hint="eastAsia"/>
                <w:color w:val="0D0D0D"/>
                <w:sz w:val="24"/>
                <w:szCs w:val="24"/>
              </w:rPr>
              <w:lastRenderedPageBreak/>
              <w:t>物中关键致毒物的方法体系，证实</w:t>
            </w:r>
            <w:r w:rsidR="00F51554" w:rsidRPr="00F51554">
              <w:rPr>
                <w:rFonts w:ascii="Times New Roman"/>
                <w:color w:val="000000"/>
                <w:sz w:val="24"/>
                <w:szCs w:val="24"/>
              </w:rPr>
              <w:t>拟除虫菊酯类农药</w:t>
            </w:r>
            <w:r w:rsidR="00F51554" w:rsidRPr="00F51554">
              <w:rPr>
                <w:rFonts w:ascii="Times New Roman" w:hint="eastAsia"/>
                <w:color w:val="000000"/>
                <w:sz w:val="24"/>
                <w:szCs w:val="24"/>
              </w:rPr>
              <w:t>才</w:t>
            </w:r>
            <w:r w:rsidR="00F51554" w:rsidRPr="00F51554">
              <w:rPr>
                <w:rFonts w:ascii="Times New Roman"/>
                <w:color w:val="000000"/>
                <w:sz w:val="24"/>
                <w:szCs w:val="24"/>
              </w:rPr>
              <w:t>是城市水环境生态风险的</w:t>
            </w:r>
            <w:r w:rsidR="00F51554" w:rsidRPr="00F51554">
              <w:rPr>
                <w:rFonts w:ascii="Times New Roman" w:hint="eastAsia"/>
                <w:color w:val="000000"/>
                <w:sz w:val="24"/>
                <w:szCs w:val="24"/>
              </w:rPr>
              <w:t>主要贡献者，</w:t>
            </w:r>
            <w:r w:rsidR="00F51554" w:rsidRPr="00F51554">
              <w:rPr>
                <w:rFonts w:asciiTheme="minorEastAsia" w:hAnsiTheme="minorEastAsia" w:cs="Times New Roman" w:hint="eastAsia"/>
                <w:color w:val="0D0D0D"/>
                <w:sz w:val="24"/>
                <w:szCs w:val="24"/>
              </w:rPr>
              <w:t>为精准地进行环境管控和治理提供了科学依据；发现我国南方居民通过膳食摄入鱼类而暴露于卤代烃化合物的风险较低，</w:t>
            </w:r>
            <w:r w:rsidR="00F51554" w:rsidRPr="009E1C97">
              <w:rPr>
                <w:rFonts w:hint="eastAsia"/>
                <w:color w:val="000000"/>
                <w:kern w:val="0"/>
                <w:sz w:val="24"/>
              </w:rPr>
              <w:t>但食用海洋养殖鱼类的</w:t>
            </w:r>
            <w:r w:rsidR="00F51554">
              <w:rPr>
                <w:rFonts w:hint="eastAsia"/>
                <w:color w:val="000000"/>
                <w:kern w:val="0"/>
                <w:sz w:val="24"/>
              </w:rPr>
              <w:t>潜在致癌风险较高</w:t>
            </w:r>
            <w:r w:rsidR="00F51554" w:rsidRPr="00F51554">
              <w:rPr>
                <w:rFonts w:asciiTheme="minorEastAsia" w:hAnsiTheme="minorEastAsia" w:cs="Times New Roman" w:hint="eastAsia"/>
                <w:color w:val="0D0D0D"/>
                <w:sz w:val="24"/>
                <w:szCs w:val="24"/>
              </w:rPr>
              <w:t>，并提出了以风险为基础的鱼类消费建议；指出了电子垃圾拆卸区居民通过呼吸暴露颗粒态卤代阻燃剂的风险较低，真正对当地居民尤其是儿童产生较高健康风险的污染物是多环芳烃及重金属。</w:t>
            </w:r>
          </w:p>
          <w:p w14:paraId="1F9F73CB" w14:textId="77777777" w:rsidR="00F51554" w:rsidRPr="0092393B" w:rsidRDefault="00F51554" w:rsidP="00F51554">
            <w:pPr>
              <w:spacing w:line="360" w:lineRule="auto"/>
              <w:jc w:val="left"/>
              <w:rPr>
                <w:rFonts w:asciiTheme="minorEastAsia" w:hAnsiTheme="minorEastAsia"/>
                <w:sz w:val="24"/>
                <w:szCs w:val="24"/>
              </w:rPr>
            </w:pPr>
            <w:r w:rsidRPr="00F51554">
              <w:rPr>
                <w:rFonts w:asciiTheme="minorEastAsia" w:hAnsiTheme="minorEastAsia" w:cs="Times New Roman" w:hint="eastAsia"/>
                <w:color w:val="0D0D0D"/>
                <w:sz w:val="24"/>
                <w:szCs w:val="24"/>
              </w:rPr>
              <w:t xml:space="preserve">    本项目宏观上</w:t>
            </w:r>
            <w:r w:rsidRPr="00F51554">
              <w:rPr>
                <w:rFonts w:asciiTheme="minorEastAsia" w:hAnsiTheme="minorEastAsia" w:hint="eastAsia"/>
                <w:sz w:val="24"/>
                <w:szCs w:val="24"/>
              </w:rPr>
              <w:t>的区域污染态势为暴露风险评估提供了精细的基础背景数据，以</w:t>
            </w:r>
            <w:r w:rsidRPr="00F51554">
              <w:rPr>
                <w:rFonts w:ascii="Times New Roman"/>
                <w:sz w:val="24"/>
                <w:szCs w:val="24"/>
              </w:rPr>
              <w:t>不同人体暴露途径（膳食、呼吸）的相对重要性及健康风险</w:t>
            </w:r>
            <w:r w:rsidRPr="00F51554">
              <w:rPr>
                <w:rFonts w:ascii="Times New Roman" w:hint="eastAsia"/>
                <w:sz w:val="24"/>
                <w:szCs w:val="24"/>
              </w:rPr>
              <w:t>评估的研究为食品安全和疾病预防提供了典型案例</w:t>
            </w:r>
            <w:r w:rsidRPr="0092393B">
              <w:rPr>
                <w:rFonts w:ascii="Times New Roman" w:hint="eastAsia"/>
                <w:sz w:val="24"/>
                <w:szCs w:val="24"/>
              </w:rPr>
              <w:t>。</w:t>
            </w:r>
          </w:p>
          <w:p w14:paraId="432A07B7" w14:textId="77777777" w:rsidR="008204DA" w:rsidRPr="00F51554" w:rsidRDefault="008204DA" w:rsidP="0098597E">
            <w:pPr>
              <w:pStyle w:val="PlainText"/>
              <w:adjustRightInd w:val="0"/>
              <w:snapToGrid w:val="0"/>
              <w:ind w:firstLineChars="0" w:firstLine="0"/>
              <w:rPr>
                <w:rFonts w:asciiTheme="minorEastAsia" w:eastAsiaTheme="minorEastAsia" w:hAnsiTheme="minorEastAsia"/>
                <w:szCs w:val="24"/>
              </w:rPr>
            </w:pPr>
          </w:p>
          <w:p w14:paraId="3E76D092" w14:textId="77777777" w:rsidR="00AC601C" w:rsidRPr="004F6EFF" w:rsidRDefault="00AC601C" w:rsidP="00AC601C">
            <w:pPr>
              <w:snapToGrid w:val="0"/>
              <w:spacing w:line="360" w:lineRule="auto"/>
              <w:contextualSpacing/>
              <w:jc w:val="left"/>
              <w:rPr>
                <w:rFonts w:ascii="Times New Roman" w:hAnsi="Times New Roman" w:cs="Times New Roman"/>
                <w:b/>
                <w:color w:val="0D0D0D"/>
                <w:sz w:val="24"/>
                <w:szCs w:val="24"/>
              </w:rPr>
            </w:pPr>
            <w:r w:rsidRPr="004F6EFF">
              <w:rPr>
                <w:rFonts w:ascii="Times New Roman" w:hAnsi="Times New Roman" w:cs="Times New Roman" w:hint="eastAsia"/>
                <w:b/>
                <w:color w:val="0D0D0D"/>
                <w:sz w:val="24"/>
                <w:szCs w:val="24"/>
              </w:rPr>
              <w:t>项目简介：</w:t>
            </w:r>
          </w:p>
          <w:p w14:paraId="6F2C49C0" w14:textId="77777777" w:rsidR="00AC601C" w:rsidRPr="001B4E67" w:rsidRDefault="00AC601C" w:rsidP="00AC601C">
            <w:pPr>
              <w:adjustRightInd w:val="0"/>
              <w:snapToGrid w:val="0"/>
              <w:spacing w:line="360" w:lineRule="auto"/>
              <w:jc w:val="left"/>
              <w:rPr>
                <w:rFonts w:ascii="Times New Roman" w:hAnsi="Times New Roman" w:cs="Times New Roman"/>
                <w:color w:val="0D0D0D"/>
                <w:sz w:val="24"/>
                <w:szCs w:val="24"/>
              </w:rPr>
            </w:pPr>
            <w:r>
              <w:rPr>
                <w:rFonts w:ascii="Times New Roman" w:hAnsi="Times New Roman" w:cs="Times New Roman" w:hint="eastAsia"/>
                <w:b/>
                <w:color w:val="0D0D0D"/>
              </w:rPr>
              <w:t xml:space="preserve">     </w:t>
            </w:r>
            <w:r w:rsidRPr="001B4E67">
              <w:rPr>
                <w:rFonts w:ascii="Times New Roman" w:hAnsi="Times New Roman" w:cs="Times New Roman" w:hint="eastAsia"/>
                <w:color w:val="0D0D0D"/>
                <w:sz w:val="24"/>
                <w:szCs w:val="24"/>
              </w:rPr>
              <w:t>该项目属于环境科学研究领域。</w:t>
            </w:r>
          </w:p>
          <w:p w14:paraId="11164D5A" w14:textId="49C8A400" w:rsidR="00AC601C" w:rsidRPr="00E72E48" w:rsidRDefault="00AC601C" w:rsidP="00AC601C">
            <w:pPr>
              <w:adjustRightInd w:val="0"/>
              <w:snapToGrid w:val="0"/>
              <w:spacing w:line="360" w:lineRule="auto"/>
              <w:ind w:firstLineChars="200" w:firstLine="480"/>
              <w:jc w:val="left"/>
              <w:rPr>
                <w:rFonts w:asciiTheme="minorEastAsia" w:hAnsiTheme="minorEastAsia" w:cs="Times New Roman"/>
                <w:color w:val="0D0D0D"/>
                <w:sz w:val="24"/>
                <w:szCs w:val="24"/>
              </w:rPr>
            </w:pPr>
            <w:r w:rsidRPr="00E72E48">
              <w:rPr>
                <w:rFonts w:asciiTheme="minorEastAsia" w:hAnsiTheme="minorEastAsia" w:cs="Times New Roman" w:hint="eastAsia"/>
                <w:color w:val="0D0D0D"/>
                <w:sz w:val="24"/>
                <w:szCs w:val="24"/>
              </w:rPr>
              <w:t>环境污染与暴露风险是全球环境领域</w:t>
            </w:r>
            <w:r w:rsidR="00750E3E">
              <w:rPr>
                <w:rFonts w:asciiTheme="minorEastAsia" w:hAnsiTheme="minorEastAsia" w:cs="Times New Roman" w:hint="eastAsia"/>
                <w:color w:val="0D0D0D"/>
                <w:sz w:val="24"/>
                <w:szCs w:val="24"/>
              </w:rPr>
              <w:t>前沿</w:t>
            </w:r>
            <w:r w:rsidR="00750E3E">
              <w:rPr>
                <w:rFonts w:asciiTheme="minorEastAsia" w:hAnsiTheme="minorEastAsia" w:cs="Times New Roman"/>
                <w:color w:val="0D0D0D"/>
                <w:sz w:val="24"/>
                <w:szCs w:val="24"/>
              </w:rPr>
              <w:t>基础研究</w:t>
            </w:r>
            <w:r w:rsidR="00692CDD">
              <w:rPr>
                <w:rFonts w:asciiTheme="minorEastAsia" w:hAnsiTheme="minorEastAsia" w:cs="Times New Roman" w:hint="eastAsia"/>
                <w:color w:val="0D0D0D"/>
                <w:sz w:val="24"/>
                <w:szCs w:val="24"/>
              </w:rPr>
              <w:t>方向</w:t>
            </w:r>
            <w:r w:rsidRPr="00E72E48">
              <w:rPr>
                <w:rFonts w:asciiTheme="minorEastAsia" w:hAnsiTheme="minorEastAsia" w:cs="Times New Roman" w:hint="eastAsia"/>
                <w:color w:val="0D0D0D"/>
                <w:sz w:val="24"/>
                <w:szCs w:val="24"/>
              </w:rPr>
              <w:t>,平衡经济发展和环境保护的关系与国泰民安息息相关。环境污染物的行为复杂，对生态环境与人体存在一定的暴露风险。有效评估污染物的态势和暴露风险是在经济快速发展下制定环境污染控制和管理措施的基础。特别是在中国的环境研究处于初始阶段时，大部分有机污染物的数据空白较多，积累匮乏，对于污染物的复杂环境行为及健康风险认识不足。针对上述科学问题及难点，本项目就经济快速发展胁迫下的污染物态势及暴露风险等问题开展研究，取得如下主要成果：</w:t>
            </w:r>
          </w:p>
          <w:p w14:paraId="1FA24040" w14:textId="31487C9A" w:rsidR="00AC601C" w:rsidRPr="00E72E48" w:rsidRDefault="00AC601C" w:rsidP="00AC601C">
            <w:pPr>
              <w:adjustRightInd w:val="0"/>
              <w:snapToGrid w:val="0"/>
              <w:spacing w:line="360" w:lineRule="auto"/>
              <w:ind w:firstLineChars="200" w:firstLine="480"/>
              <w:jc w:val="left"/>
              <w:rPr>
                <w:rFonts w:asciiTheme="minorEastAsia" w:hAnsiTheme="minorEastAsia" w:cs="Times New Roman"/>
                <w:color w:val="0D0D0D"/>
                <w:sz w:val="24"/>
                <w:szCs w:val="24"/>
              </w:rPr>
            </w:pPr>
            <w:r w:rsidRPr="00E72E48">
              <w:rPr>
                <w:rFonts w:asciiTheme="minorEastAsia" w:hAnsiTheme="minorEastAsia" w:cs="Times New Roman" w:hint="eastAsia"/>
                <w:color w:val="0D0D0D"/>
                <w:sz w:val="24"/>
                <w:szCs w:val="24"/>
              </w:rPr>
              <w:t>（1）绘制了珠江三角洲及周边区域土壤中污染物的空间分布图，发现高污染区域主要集中在经济发达的珠三角中心区域（广州、佛山及东莞），表明社会经济因素是影响有机污染物空间分布的重要因素；揭示了人为活动对污染态势影响的规律，定量了人为活动对金属污染态势的贡献，</w:t>
            </w:r>
            <w:r w:rsidR="00750E3E" w:rsidRPr="00750E3E">
              <w:rPr>
                <w:rFonts w:asciiTheme="minorEastAsia" w:hAnsiTheme="minorEastAsia" w:cs="Times New Roman" w:hint="eastAsia"/>
                <w:color w:val="0D0D0D"/>
                <w:sz w:val="24"/>
                <w:szCs w:val="24"/>
              </w:rPr>
              <w:t>为开展区域污染控制措施指出了方向</w:t>
            </w:r>
            <w:r w:rsidRPr="00E72E48">
              <w:rPr>
                <w:rFonts w:asciiTheme="minorEastAsia" w:hAnsiTheme="minorEastAsia" w:cs="Times New Roman" w:hint="eastAsia"/>
                <w:color w:val="0D0D0D"/>
                <w:sz w:val="24"/>
                <w:szCs w:val="24"/>
              </w:rPr>
              <w:t>；</w:t>
            </w:r>
          </w:p>
          <w:p w14:paraId="2E87A6D3" w14:textId="77777777" w:rsidR="00AC601C" w:rsidRPr="00E72E48" w:rsidRDefault="00AC601C" w:rsidP="00AC601C">
            <w:pPr>
              <w:adjustRightInd w:val="0"/>
              <w:snapToGrid w:val="0"/>
              <w:spacing w:line="360" w:lineRule="auto"/>
              <w:ind w:firstLineChars="200" w:firstLine="480"/>
              <w:jc w:val="left"/>
              <w:rPr>
                <w:rFonts w:asciiTheme="minorEastAsia" w:hAnsiTheme="minorEastAsia" w:cs="Times New Roman"/>
                <w:color w:val="0D0D0D"/>
                <w:sz w:val="24"/>
                <w:szCs w:val="24"/>
              </w:rPr>
            </w:pPr>
            <w:r w:rsidRPr="00E72E48">
              <w:rPr>
                <w:rFonts w:asciiTheme="minorEastAsia" w:hAnsiTheme="minorEastAsia" w:cs="Times New Roman" w:hint="eastAsia"/>
                <w:color w:val="0D0D0D"/>
                <w:sz w:val="24"/>
                <w:szCs w:val="24"/>
              </w:rPr>
              <w:t>（2）首次测算了典型有机污染物经河流输运到近海的年通量，建立了流域尺度下污染物的河流迁移通量的研究框架，定量模拟了多环芳烃在境内外交换行为；揭示了沉积物污染态势与社会经济发展进程的相关性，从时间和空间维度上为制定和实施污染防控措施提供了科学支撑；</w:t>
            </w:r>
          </w:p>
          <w:p w14:paraId="1C55E250" w14:textId="332E794D" w:rsidR="00750E3E" w:rsidRDefault="00AC601C" w:rsidP="00AC601C">
            <w:pPr>
              <w:adjustRightInd w:val="0"/>
              <w:snapToGrid w:val="0"/>
              <w:spacing w:line="360" w:lineRule="auto"/>
              <w:ind w:firstLineChars="200" w:firstLine="480"/>
              <w:jc w:val="left"/>
              <w:rPr>
                <w:rFonts w:asciiTheme="minorEastAsia" w:hAnsiTheme="minorEastAsia" w:cs="Times New Roman"/>
                <w:color w:val="0D0D0D"/>
                <w:sz w:val="24"/>
                <w:szCs w:val="24"/>
              </w:rPr>
            </w:pPr>
            <w:r w:rsidRPr="00E72E48">
              <w:rPr>
                <w:rFonts w:asciiTheme="minorEastAsia" w:hAnsiTheme="minorEastAsia" w:cs="Times New Roman" w:hint="eastAsia"/>
                <w:color w:val="0D0D0D"/>
                <w:sz w:val="24"/>
                <w:szCs w:val="24"/>
              </w:rPr>
              <w:t>（3）建立了复合污染下甄别沉积物中关键致毒物的方法体系，</w:t>
            </w:r>
            <w:r w:rsidR="00750E3E">
              <w:rPr>
                <w:rFonts w:hint="eastAsia"/>
                <w:sz w:val="24"/>
                <w:szCs w:val="24"/>
              </w:rPr>
              <w:t>通过筛选</w:t>
            </w:r>
            <w:r w:rsidR="00750E3E">
              <w:rPr>
                <w:sz w:val="24"/>
                <w:szCs w:val="24"/>
              </w:rPr>
              <w:t>近百种污染物，</w:t>
            </w:r>
            <w:r w:rsidRPr="00E72E48">
              <w:rPr>
                <w:rFonts w:asciiTheme="minorEastAsia" w:hAnsiTheme="minorEastAsia" w:cs="Times New Roman" w:hint="eastAsia"/>
                <w:color w:val="0D0D0D"/>
                <w:sz w:val="24"/>
                <w:szCs w:val="24"/>
              </w:rPr>
              <w:t>确认了拟除虫菊酯类农药是城市水环境生态风险的主要贡献者，为精准地进行环境管控和治理提供了科学依据；</w:t>
            </w:r>
          </w:p>
          <w:p w14:paraId="2517C2BF" w14:textId="03630226" w:rsidR="00AC601C" w:rsidRPr="00E72E48" w:rsidRDefault="00750E3E" w:rsidP="00AC601C">
            <w:pPr>
              <w:adjustRightInd w:val="0"/>
              <w:snapToGrid w:val="0"/>
              <w:spacing w:line="360" w:lineRule="auto"/>
              <w:ind w:firstLineChars="200" w:firstLine="480"/>
              <w:jc w:val="left"/>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（4</w:t>
            </w:r>
            <w:r>
              <w:rPr>
                <w:rFonts w:asciiTheme="minorEastAsia" w:hAnsiTheme="minorEastAsia" w:cs="Times New Roman"/>
                <w:color w:val="0D0D0D"/>
                <w:sz w:val="24"/>
                <w:szCs w:val="24"/>
              </w:rPr>
              <w:t>）</w:t>
            </w:r>
            <w:r w:rsidR="00AC601C" w:rsidRPr="00E72E48">
              <w:rPr>
                <w:rFonts w:asciiTheme="minorEastAsia" w:hAnsiTheme="minorEastAsia" w:cs="Times New Roman" w:hint="eastAsia"/>
                <w:color w:val="0D0D0D"/>
                <w:sz w:val="24"/>
                <w:szCs w:val="24"/>
              </w:rPr>
              <w:t>发现我国南方居民通过膳食摄入鱼类而暴露于卤代烃化合物的风险较低，但需注意海</w:t>
            </w:r>
            <w:r w:rsidR="00AC601C" w:rsidRPr="00E72E48">
              <w:rPr>
                <w:rFonts w:asciiTheme="minorEastAsia" w:hAnsiTheme="minorEastAsia" w:cs="Times New Roman" w:hint="eastAsia"/>
                <w:color w:val="0D0D0D"/>
                <w:sz w:val="24"/>
                <w:szCs w:val="24"/>
              </w:rPr>
              <w:lastRenderedPageBreak/>
              <w:t>水养殖鱼的消费量及次数，并提出了以风险为基础的鱼类消费建议；指出了电子垃圾拆卸区居民通过呼吸暴露颗粒态卤代阻燃剂的风险较低，真正对当地居民尤其是儿童产生较高健康风险的污染物是多环芳烃及重金属，</w:t>
            </w:r>
            <w:r>
              <w:rPr>
                <w:rFonts w:asciiTheme="minorEastAsia" w:hAnsiTheme="minorEastAsia" w:cs="Times New Roman" w:hint="eastAsia"/>
                <w:color w:val="0D0D0D"/>
                <w:sz w:val="24"/>
                <w:szCs w:val="24"/>
              </w:rPr>
              <w:t>促进</w:t>
            </w:r>
            <w:r w:rsidR="00AC601C" w:rsidRPr="00E72E48">
              <w:rPr>
                <w:rFonts w:asciiTheme="minorEastAsia" w:hAnsiTheme="minorEastAsia" w:cs="Times New Roman" w:hint="eastAsia"/>
                <w:color w:val="0D0D0D"/>
                <w:sz w:val="24"/>
                <w:szCs w:val="24"/>
              </w:rPr>
              <w:t>了环境污染与健康研究领域的发展。</w:t>
            </w:r>
          </w:p>
          <w:p w14:paraId="1B96E7EA" w14:textId="085610C0" w:rsidR="002E6F6B" w:rsidRPr="002E6F6B" w:rsidRDefault="00AC601C">
            <w:pPr>
              <w:snapToGrid w:val="0"/>
              <w:spacing w:line="360" w:lineRule="auto"/>
              <w:contextualSpacing/>
              <w:jc w:val="left"/>
              <w:rPr>
                <w:rFonts w:ascii="Times New Roman" w:hAnsi="Times New Roman" w:cs="Times New Roman"/>
                <w:color w:val="000000"/>
                <w:sz w:val="24"/>
              </w:rPr>
            </w:pPr>
            <w:r w:rsidRPr="00E72E48">
              <w:rPr>
                <w:rFonts w:asciiTheme="minorEastAsia" w:hAnsiTheme="minorEastAsia" w:cs="Times New Roman" w:hint="eastAsia"/>
                <w:color w:val="0D0D0D"/>
                <w:sz w:val="24"/>
                <w:szCs w:val="24"/>
              </w:rPr>
              <w:tab/>
              <w:t xml:space="preserve">该项目共发表SCI论文89篇，包括在环境领域最有影响的刊物Environ. Sci. Technol.发表23篇，8篇代表性论文SCI他引604次。在此基础上，第一完成人主编了由Elsevier于2015年出版有关持久性有机污染物的英文专著：“Persistent Organic Pollutants (POPs): Analytical Techniques, Environmental Fate and Biological Effects”，目前还担任国际环境科学权威刊物Environ. Sci. Technol.编委、主流刊物Environ. </w:t>
            </w:r>
            <w:proofErr w:type="spellStart"/>
            <w:r w:rsidRPr="00E72E48">
              <w:rPr>
                <w:rFonts w:asciiTheme="minorEastAsia" w:hAnsiTheme="minorEastAsia" w:cs="Times New Roman" w:hint="eastAsia"/>
                <w:color w:val="0D0D0D"/>
                <w:sz w:val="24"/>
                <w:szCs w:val="24"/>
              </w:rPr>
              <w:t>Pollut</w:t>
            </w:r>
            <w:proofErr w:type="spellEnd"/>
            <w:r w:rsidRPr="00E72E48">
              <w:rPr>
                <w:rFonts w:asciiTheme="minorEastAsia" w:hAnsiTheme="minorEastAsia" w:cs="Times New Roman" w:hint="eastAsia"/>
                <w:color w:val="0D0D0D"/>
                <w:sz w:val="24"/>
                <w:szCs w:val="24"/>
              </w:rPr>
              <w:t>.主编等，并选为国际毒理与化学学会（SETAC）会士。完成人中2人获国家基金委杰出青年基金，2人获国家基金委优秀青年基金，在国际上污染物态势与暴露风险的研究领域具有较强的学术影响力。</w:t>
            </w:r>
          </w:p>
        </w:tc>
      </w:tr>
      <w:tr w:rsidR="009478CF" w:rsidRPr="00762903" w14:paraId="0CEFFD1E" w14:textId="77777777" w:rsidTr="0098597E">
        <w:trPr>
          <w:trHeight w:val="510"/>
          <w:jc w:val="center"/>
        </w:trPr>
        <w:tc>
          <w:tcPr>
            <w:tcW w:w="10206" w:type="dxa"/>
            <w:gridSpan w:val="11"/>
            <w:vAlign w:val="center"/>
          </w:tcPr>
          <w:p w14:paraId="7FA8E1EB" w14:textId="77777777" w:rsidR="007D7276" w:rsidRPr="0077090F" w:rsidRDefault="007D7276" w:rsidP="00CC5A49">
            <w:pPr>
              <w:rPr>
                <w:rFonts w:ascii="宋体" w:hAnsi="宋体"/>
                <w:b/>
                <w:sz w:val="24"/>
                <w:szCs w:val="24"/>
              </w:rPr>
            </w:pPr>
            <w:r w:rsidRPr="0077090F">
              <w:rPr>
                <w:rFonts w:ascii="宋体" w:hAnsi="宋体" w:hint="eastAsia"/>
                <w:b/>
                <w:sz w:val="24"/>
                <w:szCs w:val="24"/>
              </w:rPr>
              <w:lastRenderedPageBreak/>
              <w:t>代表性论文（专著）目录</w:t>
            </w:r>
          </w:p>
        </w:tc>
      </w:tr>
      <w:tr w:rsidR="00BF7EE1" w:rsidRPr="00762903" w14:paraId="75E7F5CE" w14:textId="77777777" w:rsidTr="0098597E">
        <w:trPr>
          <w:trHeight w:val="1290"/>
          <w:jc w:val="center"/>
        </w:trPr>
        <w:tc>
          <w:tcPr>
            <w:tcW w:w="665" w:type="dxa"/>
            <w:vAlign w:val="center"/>
          </w:tcPr>
          <w:p w14:paraId="6DCE2E67"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序号</w:t>
            </w:r>
          </w:p>
        </w:tc>
        <w:tc>
          <w:tcPr>
            <w:tcW w:w="2695" w:type="dxa"/>
            <w:gridSpan w:val="2"/>
            <w:vAlign w:val="center"/>
          </w:tcPr>
          <w:p w14:paraId="19D722B3" w14:textId="77777777" w:rsidR="00BF7EE1" w:rsidRDefault="005149BA" w:rsidP="00BF7EE1">
            <w:pPr>
              <w:pStyle w:val="NormalWeb"/>
              <w:widowControl w:val="0"/>
              <w:adjustRightInd w:val="0"/>
              <w:snapToGrid w:val="0"/>
              <w:spacing w:line="240" w:lineRule="auto"/>
              <w:jc w:val="center"/>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论文（专著）名称/</w:t>
            </w:r>
          </w:p>
          <w:p w14:paraId="6D5AFB7A" w14:textId="77777777" w:rsidR="005149BA" w:rsidRPr="006F1BDA" w:rsidRDefault="005149BA" w:rsidP="00BF7EE1">
            <w:pPr>
              <w:pStyle w:val="NormalWeb"/>
              <w:widowControl w:val="0"/>
              <w:adjustRightInd w:val="0"/>
              <w:snapToGrid w:val="0"/>
              <w:spacing w:line="240" w:lineRule="auto"/>
              <w:jc w:val="center"/>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刊名/作者</w:t>
            </w:r>
          </w:p>
        </w:tc>
        <w:tc>
          <w:tcPr>
            <w:tcW w:w="1134" w:type="dxa"/>
            <w:vAlign w:val="center"/>
          </w:tcPr>
          <w:p w14:paraId="566E57FA"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年卷页码</w:t>
            </w:r>
          </w:p>
          <w:p w14:paraId="6231F7F2"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（xx年xx卷xx页）</w:t>
            </w:r>
          </w:p>
        </w:tc>
        <w:tc>
          <w:tcPr>
            <w:tcW w:w="851" w:type="dxa"/>
            <w:vAlign w:val="center"/>
          </w:tcPr>
          <w:p w14:paraId="3201EEDC"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发表时间</w:t>
            </w:r>
          </w:p>
          <w:p w14:paraId="0F352FA3"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 年 月 日）</w:t>
            </w:r>
          </w:p>
        </w:tc>
        <w:tc>
          <w:tcPr>
            <w:tcW w:w="850" w:type="dxa"/>
            <w:vAlign w:val="center"/>
          </w:tcPr>
          <w:p w14:paraId="06713F29"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通讯作者</w:t>
            </w:r>
          </w:p>
          <w:p w14:paraId="4190AB30"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（含共同）</w:t>
            </w:r>
          </w:p>
        </w:tc>
        <w:tc>
          <w:tcPr>
            <w:tcW w:w="851" w:type="dxa"/>
            <w:vAlign w:val="center"/>
          </w:tcPr>
          <w:p w14:paraId="6604191E"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第一作者（含共同）</w:t>
            </w:r>
          </w:p>
        </w:tc>
        <w:tc>
          <w:tcPr>
            <w:tcW w:w="1089" w:type="dxa"/>
            <w:vAlign w:val="center"/>
          </w:tcPr>
          <w:p w14:paraId="46447515" w14:textId="77777777" w:rsidR="00BF7EE1" w:rsidRDefault="005149BA" w:rsidP="00BF7EE1">
            <w:pPr>
              <w:pStyle w:val="NormalWeb"/>
              <w:widowControl w:val="0"/>
              <w:adjustRightInd w:val="0"/>
              <w:snapToGrid w:val="0"/>
              <w:spacing w:line="240" w:lineRule="auto"/>
              <w:jc w:val="center"/>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国内</w:t>
            </w:r>
          </w:p>
          <w:p w14:paraId="4B4C70A8" w14:textId="77777777" w:rsidR="005149BA" w:rsidRPr="006F1BDA" w:rsidRDefault="005149BA" w:rsidP="00BF7EE1">
            <w:pPr>
              <w:pStyle w:val="NormalWeb"/>
              <w:widowControl w:val="0"/>
              <w:adjustRightInd w:val="0"/>
              <w:snapToGrid w:val="0"/>
              <w:spacing w:line="240" w:lineRule="auto"/>
              <w:jc w:val="center"/>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作者</w:t>
            </w:r>
          </w:p>
        </w:tc>
        <w:tc>
          <w:tcPr>
            <w:tcW w:w="575" w:type="dxa"/>
            <w:vAlign w:val="center"/>
          </w:tcPr>
          <w:p w14:paraId="4E8AC88E"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他引总次数</w:t>
            </w:r>
          </w:p>
        </w:tc>
        <w:tc>
          <w:tcPr>
            <w:tcW w:w="745" w:type="dxa"/>
            <w:vAlign w:val="center"/>
          </w:tcPr>
          <w:p w14:paraId="3D3CBC2A"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检索数据库</w:t>
            </w:r>
          </w:p>
        </w:tc>
        <w:tc>
          <w:tcPr>
            <w:tcW w:w="751" w:type="dxa"/>
            <w:vAlign w:val="center"/>
          </w:tcPr>
          <w:p w14:paraId="5E0B6329" w14:textId="77777777" w:rsidR="005149BA" w:rsidRPr="006F1BDA" w:rsidRDefault="005149BA" w:rsidP="00BF7EE1">
            <w:pPr>
              <w:pStyle w:val="NormalWeb"/>
              <w:widowControl w:val="0"/>
              <w:adjustRightInd w:val="0"/>
              <w:snapToGrid w:val="0"/>
              <w:spacing w:line="240" w:lineRule="auto"/>
              <w:rPr>
                <w:rFonts w:asciiTheme="minorEastAsia" w:eastAsiaTheme="minorEastAsia" w:hAnsiTheme="minorEastAsia" w:cs="黑体"/>
                <w:color w:val="000000"/>
                <w:sz w:val="21"/>
                <w:szCs w:val="21"/>
              </w:rPr>
            </w:pPr>
            <w:r w:rsidRPr="006F1BDA">
              <w:rPr>
                <w:rFonts w:asciiTheme="minorEastAsia" w:eastAsiaTheme="minorEastAsia" w:hAnsiTheme="minorEastAsia" w:cs="黑体" w:hint="eastAsia"/>
                <w:color w:val="000000"/>
                <w:sz w:val="21"/>
                <w:szCs w:val="21"/>
              </w:rPr>
              <w:t>论文署名单位是否包含国外单位</w:t>
            </w:r>
          </w:p>
        </w:tc>
      </w:tr>
      <w:tr w:rsidR="00BF7EE1" w:rsidRPr="00762903" w14:paraId="0DF4C0B0" w14:textId="77777777" w:rsidTr="0098597E">
        <w:trPr>
          <w:trHeight w:val="750"/>
          <w:jc w:val="center"/>
        </w:trPr>
        <w:tc>
          <w:tcPr>
            <w:tcW w:w="665" w:type="dxa"/>
            <w:vAlign w:val="center"/>
          </w:tcPr>
          <w:p w14:paraId="5ECDDED6" w14:textId="77777777" w:rsidR="007D7276" w:rsidRPr="006F1BDA" w:rsidRDefault="0078740D" w:rsidP="00BF7EE1">
            <w:pPr>
              <w:adjustRightInd w:val="0"/>
              <w:snapToGrid w:val="0"/>
              <w:jc w:val="left"/>
              <w:rPr>
                <w:rFonts w:ascii="Times New Roman" w:hAnsi="Times New Roman" w:cs="Times New Roman"/>
                <w:b/>
                <w:szCs w:val="21"/>
              </w:rPr>
            </w:pPr>
            <w:r w:rsidRPr="006F1BDA">
              <w:rPr>
                <w:rFonts w:ascii="Times New Roman" w:hAnsi="Times New Roman" w:cs="Times New Roman"/>
                <w:b/>
                <w:szCs w:val="21"/>
              </w:rPr>
              <w:t>1</w:t>
            </w:r>
          </w:p>
        </w:tc>
        <w:tc>
          <w:tcPr>
            <w:tcW w:w="2695" w:type="dxa"/>
            <w:gridSpan w:val="2"/>
            <w:vAlign w:val="center"/>
          </w:tcPr>
          <w:p w14:paraId="1AEAB374" w14:textId="77777777" w:rsidR="007D7276" w:rsidRPr="000F7AF7" w:rsidRDefault="008C5365" w:rsidP="000F7AF7">
            <w:pPr>
              <w:autoSpaceDE w:val="0"/>
              <w:autoSpaceDN w:val="0"/>
              <w:adjustRightInd w:val="0"/>
              <w:snapToGrid w:val="0"/>
              <w:jc w:val="center"/>
              <w:rPr>
                <w:rFonts w:ascii="Times New Roman" w:hAnsi="Times New Roman" w:cs="Times New Roman"/>
                <w:b/>
                <w:sz w:val="22"/>
              </w:rPr>
            </w:pPr>
            <w:r w:rsidRPr="000F7AF7">
              <w:rPr>
                <w:rFonts w:ascii="Times New Roman" w:hAnsi="Times New Roman" w:cs="Times New Roman"/>
                <w:kern w:val="0"/>
                <w:sz w:val="22"/>
              </w:rPr>
              <w:t>Association of soil</w:t>
            </w:r>
            <w:r w:rsidR="00BF7EE1"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polycyclic aromatic</w:t>
            </w:r>
            <w:r w:rsidR="00BF7EE1"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hydrocarbon levels and</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anthropogenic impacts in</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a rapidly urbanizing</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region: spatial</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distribution, soil-air</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exchange and ecological</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risk/</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Science of the Total</w:t>
            </w:r>
            <w:r w:rsidR="00BF7EE1"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Environment/</w:t>
            </w:r>
            <w:r w:rsidR="0078740D" w:rsidRPr="000F7AF7">
              <w:rPr>
                <w:rFonts w:ascii="Times New Roman" w:hAnsi="Times New Roman" w:cs="Times New Roman"/>
                <w:kern w:val="0"/>
                <w:sz w:val="22"/>
              </w:rPr>
              <w:t xml:space="preserve"> </w:t>
            </w:r>
            <w:r w:rsidRPr="000F7AF7">
              <w:rPr>
                <w:rFonts w:ascii="Times New Roman" w:hAnsi="Times New Roman" w:cs="Times New Roman"/>
                <w:kern w:val="0"/>
                <w:sz w:val="22"/>
              </w:rPr>
              <w:t>Yan-Li</w:t>
            </w:r>
            <w:r w:rsidR="0078740D"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Wei, Lian-Jun Bao,</w:t>
            </w:r>
            <w:r w:rsidR="0078740D"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 xml:space="preserve">Chen-Chou Wu, </w:t>
            </w:r>
            <w:proofErr w:type="spellStart"/>
            <w:r w:rsidRPr="000F7AF7">
              <w:rPr>
                <w:rFonts w:ascii="Times New Roman" w:hAnsi="Times New Roman" w:cs="Times New Roman"/>
                <w:kern w:val="0"/>
                <w:sz w:val="22"/>
              </w:rPr>
              <w:t>ZaiCheng</w:t>
            </w:r>
            <w:proofErr w:type="spellEnd"/>
            <w:r w:rsidRPr="000F7AF7">
              <w:rPr>
                <w:rFonts w:ascii="Times New Roman" w:hAnsi="Times New Roman" w:cs="Times New Roman"/>
                <w:kern w:val="0"/>
                <w:sz w:val="22"/>
              </w:rPr>
              <w:t xml:space="preserve"> He, Eddy Y. Zeng</w:t>
            </w:r>
          </w:p>
        </w:tc>
        <w:tc>
          <w:tcPr>
            <w:tcW w:w="1134" w:type="dxa"/>
            <w:vAlign w:val="center"/>
          </w:tcPr>
          <w:p w14:paraId="38F31859" w14:textId="77777777" w:rsidR="007D7276" w:rsidRPr="006F1BDA" w:rsidRDefault="0078740D" w:rsidP="00BF7EE1">
            <w:pPr>
              <w:autoSpaceDE w:val="0"/>
              <w:autoSpaceDN w:val="0"/>
              <w:adjustRightInd w:val="0"/>
              <w:snapToGrid w:val="0"/>
              <w:jc w:val="left"/>
              <w:rPr>
                <w:rFonts w:ascii="Times New Roman" w:hAnsi="Times New Roman" w:cs="Times New Roman"/>
                <w:b/>
                <w:szCs w:val="21"/>
              </w:rPr>
            </w:pPr>
            <w:r w:rsidRPr="006F1BDA">
              <w:rPr>
                <w:rFonts w:ascii="Times New Roman" w:hAnsi="Times New Roman" w:cs="Times New Roman"/>
                <w:kern w:val="0"/>
                <w:szCs w:val="21"/>
              </w:rPr>
              <w:t>2014</w:t>
            </w:r>
            <w:r w:rsidRPr="006F1BDA">
              <w:rPr>
                <w:rFonts w:ascii="Times New Roman" w:hAnsiTheme="minorEastAsia" w:cs="Times New Roman"/>
                <w:kern w:val="0"/>
                <w:szCs w:val="21"/>
              </w:rPr>
              <w:t>年</w:t>
            </w:r>
            <w:r w:rsidRPr="006F1BDA">
              <w:rPr>
                <w:rFonts w:ascii="Times New Roman" w:hAnsi="Times New Roman" w:cs="Times New Roman"/>
                <w:kern w:val="0"/>
                <w:szCs w:val="21"/>
              </w:rPr>
              <w:t>473-474</w:t>
            </w:r>
            <w:r w:rsidRPr="006F1BDA">
              <w:rPr>
                <w:rFonts w:ascii="Times New Roman" w:hAnsiTheme="minorEastAsia" w:cs="Times New Roman"/>
                <w:kern w:val="0"/>
                <w:szCs w:val="21"/>
              </w:rPr>
              <w:t>卷</w:t>
            </w:r>
            <w:r w:rsidRPr="006F1BDA">
              <w:rPr>
                <w:rFonts w:ascii="Times New Roman" w:hAnsi="Times New Roman" w:cs="Times New Roman"/>
                <w:kern w:val="0"/>
                <w:szCs w:val="21"/>
              </w:rPr>
              <w:t>676-684</w:t>
            </w:r>
            <w:r w:rsidRPr="006F1BDA">
              <w:rPr>
                <w:rFonts w:ascii="Times New Roman" w:hAnsiTheme="minorEastAsia" w:cs="Times New Roman"/>
                <w:kern w:val="0"/>
                <w:szCs w:val="21"/>
              </w:rPr>
              <w:t>页</w:t>
            </w:r>
          </w:p>
        </w:tc>
        <w:tc>
          <w:tcPr>
            <w:tcW w:w="851" w:type="dxa"/>
            <w:vAlign w:val="center"/>
          </w:tcPr>
          <w:p w14:paraId="60F9D271" w14:textId="77777777" w:rsidR="007D7276" w:rsidRPr="006F1BDA" w:rsidRDefault="0078740D" w:rsidP="00BF7EE1">
            <w:pPr>
              <w:autoSpaceDE w:val="0"/>
              <w:autoSpaceDN w:val="0"/>
              <w:adjustRightInd w:val="0"/>
              <w:snapToGrid w:val="0"/>
              <w:jc w:val="left"/>
              <w:rPr>
                <w:rFonts w:ascii="Times New Roman" w:hAnsi="Times New Roman" w:cs="Times New Roman"/>
                <w:b/>
                <w:szCs w:val="21"/>
              </w:rPr>
            </w:pPr>
            <w:r w:rsidRPr="006F1BDA">
              <w:rPr>
                <w:rFonts w:ascii="Times New Roman" w:hAnsi="Times New Roman" w:cs="Times New Roman"/>
                <w:kern w:val="0"/>
                <w:szCs w:val="21"/>
              </w:rPr>
              <w:t>2014</w:t>
            </w:r>
            <w:r w:rsidRPr="006F1BDA">
              <w:rPr>
                <w:rFonts w:ascii="Times New Roman" w:hAnsiTheme="minorEastAsia" w:cs="Times New Roman"/>
                <w:kern w:val="0"/>
                <w:szCs w:val="21"/>
              </w:rPr>
              <w:t>年</w:t>
            </w:r>
            <w:r w:rsidRPr="006F1BDA">
              <w:rPr>
                <w:rFonts w:ascii="Times New Roman" w:hAnsi="Times New Roman" w:cs="Times New Roman"/>
                <w:kern w:val="0"/>
                <w:szCs w:val="21"/>
              </w:rPr>
              <w:t>01</w:t>
            </w:r>
            <w:r w:rsidRPr="006F1BDA">
              <w:rPr>
                <w:rFonts w:ascii="Times New Roman" w:hAnsiTheme="minorEastAsia" w:cs="Times New Roman"/>
                <w:kern w:val="0"/>
                <w:szCs w:val="21"/>
              </w:rPr>
              <w:t>月</w:t>
            </w:r>
            <w:r w:rsidRPr="006F1BDA">
              <w:rPr>
                <w:rFonts w:ascii="Times New Roman" w:hAnsi="Times New Roman" w:cs="Times New Roman"/>
                <w:kern w:val="0"/>
                <w:szCs w:val="21"/>
              </w:rPr>
              <w:t>09</w:t>
            </w:r>
            <w:r w:rsidRPr="006F1BDA">
              <w:rPr>
                <w:rFonts w:ascii="Times New Roman" w:hAnsiTheme="minorEastAsia" w:cs="Times New Roman"/>
                <w:kern w:val="0"/>
                <w:szCs w:val="21"/>
              </w:rPr>
              <w:t>日</w:t>
            </w:r>
          </w:p>
        </w:tc>
        <w:tc>
          <w:tcPr>
            <w:tcW w:w="850" w:type="dxa"/>
            <w:vAlign w:val="center"/>
          </w:tcPr>
          <w:p w14:paraId="6B0B1729" w14:textId="77777777" w:rsidR="007D7276" w:rsidRPr="006F1BDA" w:rsidRDefault="000D7B5B" w:rsidP="00BF7EE1">
            <w:pPr>
              <w:autoSpaceDE w:val="0"/>
              <w:autoSpaceDN w:val="0"/>
              <w:adjustRightInd w:val="0"/>
              <w:snapToGrid w:val="0"/>
              <w:jc w:val="left"/>
              <w:rPr>
                <w:rFonts w:ascii="Times New Roman" w:hAnsi="Times New Roman" w:cs="Times New Roman"/>
                <w:b/>
                <w:szCs w:val="21"/>
              </w:rPr>
            </w:pPr>
            <w:r>
              <w:rPr>
                <w:rFonts w:ascii="Times New Roman" w:hAnsi="Times New Roman" w:cs="Times New Roman" w:hint="eastAsia"/>
                <w:kern w:val="0"/>
                <w:szCs w:val="21"/>
              </w:rPr>
              <w:t>曾永平</w:t>
            </w:r>
          </w:p>
        </w:tc>
        <w:tc>
          <w:tcPr>
            <w:tcW w:w="851" w:type="dxa"/>
            <w:vAlign w:val="center"/>
          </w:tcPr>
          <w:p w14:paraId="23845F21" w14:textId="77777777" w:rsidR="007D7276" w:rsidRPr="006F1BDA" w:rsidRDefault="000D7B5B" w:rsidP="000F7AF7">
            <w:pPr>
              <w:autoSpaceDE w:val="0"/>
              <w:autoSpaceDN w:val="0"/>
              <w:adjustRightInd w:val="0"/>
              <w:snapToGrid w:val="0"/>
              <w:jc w:val="left"/>
              <w:rPr>
                <w:rFonts w:ascii="Times New Roman" w:hAnsi="Times New Roman" w:cs="Times New Roman"/>
                <w:b/>
                <w:szCs w:val="21"/>
              </w:rPr>
            </w:pPr>
            <w:r>
              <w:rPr>
                <w:rFonts w:ascii="Times New Roman" w:hAnsi="Times New Roman" w:cs="Times New Roman" w:hint="eastAsia"/>
                <w:kern w:val="0"/>
                <w:szCs w:val="21"/>
              </w:rPr>
              <w:t>韦燕莉</w:t>
            </w:r>
          </w:p>
        </w:tc>
        <w:tc>
          <w:tcPr>
            <w:tcW w:w="1089" w:type="dxa"/>
            <w:vAlign w:val="center"/>
          </w:tcPr>
          <w:p w14:paraId="284249BC" w14:textId="77777777" w:rsidR="007D7276" w:rsidRPr="006F1BDA" w:rsidRDefault="001B2E2B" w:rsidP="00BF7EE1">
            <w:pPr>
              <w:autoSpaceDE w:val="0"/>
              <w:autoSpaceDN w:val="0"/>
              <w:adjustRightInd w:val="0"/>
              <w:snapToGrid w:val="0"/>
              <w:jc w:val="left"/>
              <w:rPr>
                <w:rFonts w:ascii="Times New Roman" w:hAnsi="Times New Roman" w:cs="Times New Roman"/>
                <w:b/>
                <w:szCs w:val="21"/>
              </w:rPr>
            </w:pPr>
            <w:r>
              <w:rPr>
                <w:rFonts w:ascii="Times New Roman" w:hAnsiTheme="minorEastAsia" w:cs="Times New Roman"/>
                <w:kern w:val="0"/>
                <w:szCs w:val="21"/>
              </w:rPr>
              <w:t>韦燕莉，鲍恋君，巫承洲，何在成</w:t>
            </w:r>
          </w:p>
        </w:tc>
        <w:tc>
          <w:tcPr>
            <w:tcW w:w="575" w:type="dxa"/>
            <w:vAlign w:val="center"/>
          </w:tcPr>
          <w:p w14:paraId="1213757C" w14:textId="77777777" w:rsidR="007D7276" w:rsidRPr="006F1BDA" w:rsidRDefault="0078740D" w:rsidP="00BF7EE1">
            <w:pPr>
              <w:adjustRightInd w:val="0"/>
              <w:snapToGrid w:val="0"/>
              <w:jc w:val="left"/>
              <w:rPr>
                <w:rFonts w:ascii="Times New Roman" w:hAnsi="Times New Roman" w:cs="Times New Roman"/>
                <w:b/>
                <w:szCs w:val="21"/>
              </w:rPr>
            </w:pPr>
            <w:r w:rsidRPr="006F1BDA">
              <w:rPr>
                <w:rFonts w:ascii="Times New Roman" w:hAnsi="Times New Roman" w:cs="Times New Roman"/>
                <w:kern w:val="0"/>
                <w:szCs w:val="21"/>
              </w:rPr>
              <w:t>32</w:t>
            </w:r>
          </w:p>
        </w:tc>
        <w:tc>
          <w:tcPr>
            <w:tcW w:w="745" w:type="dxa"/>
            <w:vAlign w:val="center"/>
          </w:tcPr>
          <w:p w14:paraId="0F8ED4C4" w14:textId="77777777" w:rsidR="007D7276" w:rsidRPr="000D7B5B" w:rsidRDefault="0078740D" w:rsidP="00BF7EE1">
            <w:pPr>
              <w:autoSpaceDE w:val="0"/>
              <w:autoSpaceDN w:val="0"/>
              <w:adjustRightInd w:val="0"/>
              <w:snapToGrid w:val="0"/>
              <w:jc w:val="left"/>
              <w:rPr>
                <w:rFonts w:asciiTheme="minorEastAsia" w:hAnsiTheme="minorEastAsia" w:cs="Times New Roman"/>
                <w:b/>
                <w:szCs w:val="21"/>
              </w:rPr>
            </w:pPr>
            <w:r w:rsidRPr="000D7B5B">
              <w:rPr>
                <w:rFonts w:asciiTheme="minorEastAsia" w:hAnsiTheme="minorEastAsia" w:cs="Times New Roman"/>
                <w:kern w:val="0"/>
                <w:szCs w:val="21"/>
              </w:rPr>
              <w:t>SCI</w:t>
            </w:r>
            <w:r w:rsidR="006F1BDA" w:rsidRPr="000D7B5B">
              <w:rPr>
                <w:rFonts w:asciiTheme="minorEastAsia" w:hAnsiTheme="minorEastAsia" w:cs="Times New Roman" w:hint="eastAsia"/>
                <w:kern w:val="0"/>
                <w:szCs w:val="21"/>
              </w:rPr>
              <w:t>-</w:t>
            </w:r>
            <w:r w:rsidRPr="000D7B5B">
              <w:rPr>
                <w:rFonts w:asciiTheme="minorEastAsia" w:hAnsiTheme="minorEastAsia" w:cs="Times New Roman"/>
                <w:kern w:val="0"/>
                <w:szCs w:val="21"/>
              </w:rPr>
              <w:t>E,CSCD,CPCI-S</w:t>
            </w:r>
          </w:p>
        </w:tc>
        <w:tc>
          <w:tcPr>
            <w:tcW w:w="751" w:type="dxa"/>
            <w:vAlign w:val="center"/>
          </w:tcPr>
          <w:p w14:paraId="758517F3" w14:textId="77777777" w:rsidR="007D7276" w:rsidRPr="006F1BDA" w:rsidRDefault="006F1BDA" w:rsidP="00BF7EE1">
            <w:pPr>
              <w:adjustRightInd w:val="0"/>
              <w:snapToGrid w:val="0"/>
              <w:jc w:val="left"/>
              <w:rPr>
                <w:rFonts w:ascii="宋体" w:hAnsi="宋体"/>
                <w:b/>
                <w:szCs w:val="21"/>
              </w:rPr>
            </w:pPr>
            <w:r w:rsidRPr="006F1BDA">
              <w:rPr>
                <w:rFonts w:ascii="宋体" w:hAnsi="宋体" w:hint="eastAsia"/>
                <w:b/>
                <w:szCs w:val="21"/>
              </w:rPr>
              <w:t>否</w:t>
            </w:r>
          </w:p>
        </w:tc>
      </w:tr>
      <w:tr w:rsidR="00BF7EE1" w:rsidRPr="00762903" w14:paraId="46AB93CD" w14:textId="77777777" w:rsidTr="0098597E">
        <w:trPr>
          <w:trHeight w:val="540"/>
          <w:jc w:val="center"/>
        </w:trPr>
        <w:tc>
          <w:tcPr>
            <w:tcW w:w="665" w:type="dxa"/>
            <w:vAlign w:val="center"/>
          </w:tcPr>
          <w:p w14:paraId="0190D9B6" w14:textId="77777777" w:rsidR="005149BA" w:rsidRPr="006F1BDA" w:rsidRDefault="006F1BDA" w:rsidP="00BF7EE1">
            <w:pPr>
              <w:adjustRightInd w:val="0"/>
              <w:snapToGrid w:val="0"/>
              <w:jc w:val="left"/>
              <w:rPr>
                <w:rFonts w:asciiTheme="minorEastAsia" w:hAnsiTheme="minorEastAsia" w:cs="Times New Roman"/>
              </w:rPr>
            </w:pPr>
            <w:r w:rsidRPr="006F1BDA">
              <w:rPr>
                <w:rFonts w:asciiTheme="minorEastAsia" w:hAnsiTheme="minorEastAsia" w:cs="Times New Roman"/>
              </w:rPr>
              <w:t>2</w:t>
            </w:r>
          </w:p>
        </w:tc>
        <w:tc>
          <w:tcPr>
            <w:tcW w:w="2695" w:type="dxa"/>
            <w:gridSpan w:val="2"/>
            <w:vAlign w:val="center"/>
          </w:tcPr>
          <w:p w14:paraId="2CFCD051" w14:textId="77777777" w:rsidR="005149BA" w:rsidRPr="000F7AF7" w:rsidRDefault="006F1BDA" w:rsidP="000F7AF7">
            <w:pPr>
              <w:autoSpaceDE w:val="0"/>
              <w:autoSpaceDN w:val="0"/>
              <w:adjustRightInd w:val="0"/>
              <w:snapToGrid w:val="0"/>
              <w:jc w:val="center"/>
              <w:rPr>
                <w:rFonts w:ascii="Times New Roman" w:hAnsi="Times New Roman" w:cs="Times New Roman"/>
                <w:sz w:val="22"/>
              </w:rPr>
            </w:pPr>
            <w:r w:rsidRPr="000F7AF7">
              <w:rPr>
                <w:rFonts w:ascii="Times New Roman" w:hAnsi="Times New Roman" w:cs="Times New Roman"/>
                <w:kern w:val="0"/>
                <w:sz w:val="22"/>
              </w:rPr>
              <w:t xml:space="preserve">Assessing heavy </w:t>
            </w:r>
            <w:proofErr w:type="spellStart"/>
            <w:r w:rsidRPr="000F7AF7">
              <w:rPr>
                <w:rFonts w:ascii="Times New Roman" w:hAnsi="Times New Roman" w:cs="Times New Roman"/>
                <w:kern w:val="0"/>
                <w:sz w:val="22"/>
              </w:rPr>
              <w:t>metalpollution</w:t>
            </w:r>
            <w:proofErr w:type="spellEnd"/>
            <w:r w:rsidRPr="000F7AF7">
              <w:rPr>
                <w:rFonts w:ascii="Times New Roman" w:hAnsi="Times New Roman" w:cs="Times New Roman"/>
                <w:kern w:val="0"/>
                <w:sz w:val="22"/>
              </w:rPr>
              <w:t xml:space="preserve"> in the surface soils of a region that </w:t>
            </w:r>
            <w:proofErr w:type="spellStart"/>
            <w:r w:rsidRPr="000F7AF7">
              <w:rPr>
                <w:rFonts w:ascii="Times New Roman" w:hAnsi="Times New Roman" w:cs="Times New Roman"/>
                <w:kern w:val="0"/>
                <w:sz w:val="22"/>
              </w:rPr>
              <w:t>hadundergone</w:t>
            </w:r>
            <w:proofErr w:type="spellEnd"/>
            <w:r w:rsidRPr="000F7AF7">
              <w:rPr>
                <w:rFonts w:ascii="Times New Roman" w:hAnsi="Times New Roman" w:cs="Times New Roman"/>
                <w:kern w:val="0"/>
                <w:sz w:val="22"/>
              </w:rPr>
              <w:t xml:space="preserve"> three decades of intense</w:t>
            </w:r>
            <w:r w:rsidR="00BF7EE1"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industrialization and urbanization/ Environmental Science and Pollution</w:t>
            </w:r>
            <w:r w:rsidR="00BF7EE1" w:rsidRPr="000F7AF7">
              <w:rPr>
                <w:rFonts w:ascii="Times New Roman" w:hAnsi="Times New Roman" w:cs="Times New Roman" w:hint="eastAsia"/>
                <w:kern w:val="0"/>
                <w:sz w:val="22"/>
              </w:rPr>
              <w:t xml:space="preserve"> </w:t>
            </w:r>
            <w:r w:rsidRPr="000F7AF7">
              <w:rPr>
                <w:rFonts w:ascii="Times New Roman" w:hAnsi="Times New Roman" w:cs="Times New Roman"/>
                <w:kern w:val="0"/>
                <w:sz w:val="22"/>
              </w:rPr>
              <w:t>Research/</w:t>
            </w:r>
            <w:proofErr w:type="spellStart"/>
            <w:r w:rsidRPr="000F7AF7">
              <w:rPr>
                <w:rFonts w:ascii="Times New Roman" w:hAnsi="Times New Roman" w:cs="Times New Roman"/>
                <w:kern w:val="0"/>
                <w:sz w:val="22"/>
              </w:rPr>
              <w:t>Yuanan</w:t>
            </w:r>
            <w:proofErr w:type="spellEnd"/>
            <w:r w:rsidRPr="000F7AF7">
              <w:rPr>
                <w:rFonts w:ascii="Times New Roman" w:hAnsi="Times New Roman" w:cs="Times New Roman"/>
                <w:kern w:val="0"/>
                <w:sz w:val="22"/>
              </w:rPr>
              <w:t xml:space="preserve"> Hu, </w:t>
            </w:r>
            <w:proofErr w:type="spellStart"/>
            <w:r w:rsidRPr="000F7AF7">
              <w:rPr>
                <w:rFonts w:ascii="Times New Roman" w:hAnsi="Times New Roman" w:cs="Times New Roman"/>
                <w:kern w:val="0"/>
                <w:sz w:val="22"/>
              </w:rPr>
              <w:t>Xueping</w:t>
            </w:r>
            <w:proofErr w:type="spellEnd"/>
            <w:r w:rsidRPr="000F7AF7">
              <w:rPr>
                <w:rFonts w:ascii="Times New Roman" w:hAnsi="Times New Roman" w:cs="Times New Roman"/>
                <w:kern w:val="0"/>
                <w:sz w:val="22"/>
              </w:rPr>
              <w:t xml:space="preserve"> Liu, </w:t>
            </w:r>
            <w:proofErr w:type="spellStart"/>
            <w:r w:rsidRPr="000F7AF7">
              <w:rPr>
                <w:rFonts w:ascii="Times New Roman" w:hAnsi="Times New Roman" w:cs="Times New Roman"/>
                <w:kern w:val="0"/>
                <w:sz w:val="22"/>
              </w:rPr>
              <w:t>Jinmei</w:t>
            </w:r>
            <w:proofErr w:type="spellEnd"/>
            <w:r w:rsidRPr="000F7AF7">
              <w:rPr>
                <w:rFonts w:ascii="Times New Roman" w:hAnsi="Times New Roman" w:cs="Times New Roman"/>
                <w:kern w:val="0"/>
                <w:sz w:val="22"/>
              </w:rPr>
              <w:t xml:space="preserve"> </w:t>
            </w:r>
            <w:proofErr w:type="spellStart"/>
            <w:r w:rsidRPr="000F7AF7">
              <w:rPr>
                <w:rFonts w:ascii="Times New Roman" w:hAnsi="Times New Roman" w:cs="Times New Roman"/>
                <w:kern w:val="0"/>
                <w:sz w:val="22"/>
              </w:rPr>
              <w:t>Bai,Kaimin</w:t>
            </w:r>
            <w:proofErr w:type="spellEnd"/>
            <w:r w:rsidRPr="000F7AF7">
              <w:rPr>
                <w:rFonts w:ascii="Times New Roman" w:hAnsi="Times New Roman" w:cs="Times New Roman"/>
                <w:kern w:val="0"/>
                <w:sz w:val="22"/>
              </w:rPr>
              <w:t xml:space="preserve"> Shih, Eddy </w:t>
            </w:r>
            <w:proofErr w:type="spellStart"/>
            <w:r w:rsidRPr="000F7AF7">
              <w:rPr>
                <w:rFonts w:ascii="Times New Roman" w:hAnsi="Times New Roman" w:cs="Times New Roman"/>
                <w:kern w:val="0"/>
                <w:sz w:val="22"/>
              </w:rPr>
              <w:t>Y.Zeng</w:t>
            </w:r>
            <w:proofErr w:type="spellEnd"/>
            <w:r w:rsidRPr="000F7AF7">
              <w:rPr>
                <w:rFonts w:ascii="Times New Roman" w:hAnsi="Times New Roman" w:cs="Times New Roman"/>
                <w:kern w:val="0"/>
                <w:sz w:val="22"/>
              </w:rPr>
              <w:t xml:space="preserve">, </w:t>
            </w:r>
            <w:proofErr w:type="spellStart"/>
            <w:r w:rsidRPr="000F7AF7">
              <w:rPr>
                <w:rFonts w:ascii="Times New Roman" w:hAnsi="Times New Roman" w:cs="Times New Roman"/>
                <w:kern w:val="0"/>
                <w:sz w:val="22"/>
              </w:rPr>
              <w:t>Hefa</w:t>
            </w:r>
            <w:proofErr w:type="spellEnd"/>
            <w:r w:rsidRPr="000F7AF7">
              <w:rPr>
                <w:rFonts w:ascii="Times New Roman" w:hAnsi="Times New Roman" w:cs="Times New Roman"/>
                <w:kern w:val="0"/>
                <w:sz w:val="22"/>
              </w:rPr>
              <w:t xml:space="preserve"> Cheng</w:t>
            </w:r>
          </w:p>
        </w:tc>
        <w:tc>
          <w:tcPr>
            <w:tcW w:w="1134" w:type="dxa"/>
            <w:vAlign w:val="center"/>
          </w:tcPr>
          <w:p w14:paraId="79D08BEA" w14:textId="77777777" w:rsidR="005149BA" w:rsidRPr="006F1BDA" w:rsidRDefault="006F1BDA" w:rsidP="00BF7EE1">
            <w:pPr>
              <w:autoSpaceDE w:val="0"/>
              <w:autoSpaceDN w:val="0"/>
              <w:adjustRightInd w:val="0"/>
              <w:snapToGrid w:val="0"/>
              <w:jc w:val="left"/>
              <w:rPr>
                <w:rFonts w:asciiTheme="minorEastAsia" w:hAnsiTheme="minorEastAsia" w:cs="Times New Roman"/>
                <w:szCs w:val="21"/>
              </w:rPr>
            </w:pPr>
            <w:r w:rsidRPr="006F1BDA">
              <w:rPr>
                <w:rFonts w:asciiTheme="minorEastAsia" w:hAnsiTheme="minorEastAsia" w:cs="Times New Roman"/>
                <w:kern w:val="0"/>
                <w:szCs w:val="21"/>
              </w:rPr>
              <w:t>2013年20卷6150-6159页</w:t>
            </w:r>
          </w:p>
        </w:tc>
        <w:tc>
          <w:tcPr>
            <w:tcW w:w="851" w:type="dxa"/>
            <w:vAlign w:val="center"/>
          </w:tcPr>
          <w:p w14:paraId="50948934" w14:textId="77777777" w:rsidR="006F1BDA" w:rsidRPr="006F1BDA" w:rsidRDefault="006F1BDA" w:rsidP="00BF7EE1">
            <w:pPr>
              <w:autoSpaceDE w:val="0"/>
              <w:autoSpaceDN w:val="0"/>
              <w:adjustRightInd w:val="0"/>
              <w:snapToGrid w:val="0"/>
              <w:jc w:val="left"/>
              <w:rPr>
                <w:rFonts w:asciiTheme="minorEastAsia" w:hAnsiTheme="minorEastAsia" w:cs="Times New Roman"/>
                <w:kern w:val="0"/>
                <w:szCs w:val="21"/>
              </w:rPr>
            </w:pPr>
            <w:r w:rsidRPr="006F1BDA">
              <w:rPr>
                <w:rFonts w:asciiTheme="minorEastAsia" w:hAnsiTheme="minorEastAsia" w:cs="Times New Roman"/>
                <w:kern w:val="0"/>
                <w:szCs w:val="21"/>
              </w:rPr>
              <w:t>2013年</w:t>
            </w:r>
          </w:p>
          <w:p w14:paraId="6D60756A" w14:textId="77777777" w:rsidR="006F1BDA" w:rsidRPr="006F1BDA" w:rsidRDefault="006F1BDA" w:rsidP="00BF7EE1">
            <w:pPr>
              <w:autoSpaceDE w:val="0"/>
              <w:autoSpaceDN w:val="0"/>
              <w:adjustRightInd w:val="0"/>
              <w:snapToGrid w:val="0"/>
              <w:jc w:val="left"/>
              <w:rPr>
                <w:rFonts w:asciiTheme="minorEastAsia" w:hAnsiTheme="minorEastAsia" w:cs="Times New Roman"/>
                <w:kern w:val="0"/>
                <w:szCs w:val="21"/>
              </w:rPr>
            </w:pPr>
            <w:r w:rsidRPr="006F1BDA">
              <w:rPr>
                <w:rFonts w:asciiTheme="minorEastAsia" w:hAnsiTheme="minorEastAsia" w:cs="Times New Roman"/>
                <w:kern w:val="0"/>
                <w:szCs w:val="21"/>
              </w:rPr>
              <w:t>04月</w:t>
            </w:r>
          </w:p>
          <w:p w14:paraId="2885686F" w14:textId="77777777" w:rsidR="005149BA" w:rsidRPr="006F1BDA" w:rsidRDefault="006F1BDA" w:rsidP="00BF7EE1">
            <w:pPr>
              <w:adjustRightInd w:val="0"/>
              <w:snapToGrid w:val="0"/>
              <w:jc w:val="left"/>
              <w:rPr>
                <w:rFonts w:asciiTheme="minorEastAsia" w:hAnsiTheme="minorEastAsia" w:cs="Times New Roman"/>
                <w:szCs w:val="21"/>
              </w:rPr>
            </w:pPr>
            <w:r w:rsidRPr="006F1BDA">
              <w:rPr>
                <w:rFonts w:asciiTheme="minorEastAsia" w:hAnsiTheme="minorEastAsia" w:cs="Times New Roman"/>
                <w:kern w:val="0"/>
                <w:szCs w:val="21"/>
              </w:rPr>
              <w:t>02日</w:t>
            </w:r>
          </w:p>
        </w:tc>
        <w:tc>
          <w:tcPr>
            <w:tcW w:w="850" w:type="dxa"/>
            <w:vAlign w:val="center"/>
          </w:tcPr>
          <w:p w14:paraId="210426CB" w14:textId="77777777" w:rsidR="005149BA" w:rsidRPr="006F1BDA" w:rsidRDefault="000D7B5B" w:rsidP="00504486">
            <w:pPr>
              <w:autoSpaceDE w:val="0"/>
              <w:autoSpaceDN w:val="0"/>
              <w:adjustRightInd w:val="0"/>
              <w:snapToGrid w:val="0"/>
              <w:jc w:val="left"/>
              <w:rPr>
                <w:rFonts w:asciiTheme="minorEastAsia" w:hAnsiTheme="minorEastAsia" w:cs="Times New Roman"/>
                <w:szCs w:val="21"/>
              </w:rPr>
            </w:pPr>
            <w:r>
              <w:rPr>
                <w:rFonts w:asciiTheme="minorEastAsia" w:hAnsiTheme="minorEastAsia" w:cs="Times New Roman" w:hint="eastAsia"/>
                <w:kern w:val="0"/>
                <w:szCs w:val="21"/>
              </w:rPr>
              <w:t>程和发</w:t>
            </w:r>
          </w:p>
        </w:tc>
        <w:tc>
          <w:tcPr>
            <w:tcW w:w="851" w:type="dxa"/>
            <w:vAlign w:val="center"/>
          </w:tcPr>
          <w:p w14:paraId="375103A0" w14:textId="77777777" w:rsidR="005149BA" w:rsidRPr="000D7B5B" w:rsidRDefault="000D7B5B" w:rsidP="000F7AF7">
            <w:pPr>
              <w:adjustRightInd w:val="0"/>
              <w:snapToGrid w:val="0"/>
              <w:jc w:val="left"/>
              <w:rPr>
                <w:rFonts w:asciiTheme="minorEastAsia" w:hAnsiTheme="minorEastAsia" w:cs="Times New Roman"/>
                <w:szCs w:val="21"/>
              </w:rPr>
            </w:pPr>
            <w:r w:rsidRPr="000D7B5B">
              <w:rPr>
                <w:rFonts w:ascii="Times New Roman" w:hAnsi="Times New Roman" w:cs="Times New Roman" w:hint="eastAsia"/>
                <w:kern w:val="0"/>
                <w:szCs w:val="21"/>
              </w:rPr>
              <w:t>胡远安</w:t>
            </w:r>
          </w:p>
        </w:tc>
        <w:tc>
          <w:tcPr>
            <w:tcW w:w="1089" w:type="dxa"/>
            <w:vAlign w:val="center"/>
          </w:tcPr>
          <w:p w14:paraId="3A04EEB6" w14:textId="77777777" w:rsidR="005149BA" w:rsidRPr="006F1BDA" w:rsidRDefault="001B2E2B" w:rsidP="00BF7EE1">
            <w:pPr>
              <w:autoSpaceDE w:val="0"/>
              <w:autoSpaceDN w:val="0"/>
              <w:adjustRightInd w:val="0"/>
              <w:snapToGrid w:val="0"/>
              <w:jc w:val="left"/>
              <w:rPr>
                <w:rFonts w:asciiTheme="minorEastAsia" w:hAnsiTheme="minorEastAsia" w:cs="Times New Roman"/>
                <w:szCs w:val="21"/>
              </w:rPr>
            </w:pPr>
            <w:r>
              <w:rPr>
                <w:rFonts w:asciiTheme="minorEastAsia" w:hAnsiTheme="minorEastAsia" w:cs="Times New Roman"/>
                <w:kern w:val="0"/>
                <w:szCs w:val="21"/>
              </w:rPr>
              <w:t>胡远安，刘学平，白金美，施凯闵，</w:t>
            </w:r>
            <w:r w:rsidR="006F1BDA" w:rsidRPr="006F1BDA">
              <w:rPr>
                <w:rFonts w:asciiTheme="minorEastAsia" w:hAnsiTheme="minorEastAsia" w:cs="Times New Roman"/>
                <w:kern w:val="0"/>
                <w:szCs w:val="21"/>
              </w:rPr>
              <w:t>程和发</w:t>
            </w:r>
          </w:p>
        </w:tc>
        <w:tc>
          <w:tcPr>
            <w:tcW w:w="575" w:type="dxa"/>
            <w:vAlign w:val="center"/>
          </w:tcPr>
          <w:p w14:paraId="6A4690EF" w14:textId="77777777" w:rsidR="005149BA" w:rsidRPr="006F1BDA" w:rsidRDefault="006F1BDA" w:rsidP="00BF7EE1">
            <w:pPr>
              <w:adjustRightInd w:val="0"/>
              <w:snapToGrid w:val="0"/>
              <w:jc w:val="left"/>
              <w:rPr>
                <w:rFonts w:asciiTheme="minorEastAsia" w:hAnsiTheme="minorEastAsia" w:cs="Times New Roman"/>
                <w:szCs w:val="21"/>
              </w:rPr>
            </w:pPr>
            <w:r w:rsidRPr="006F1BDA">
              <w:rPr>
                <w:rFonts w:asciiTheme="minorEastAsia" w:hAnsiTheme="minorEastAsia" w:cs="Times New Roman"/>
                <w:szCs w:val="21"/>
              </w:rPr>
              <w:t>216</w:t>
            </w:r>
          </w:p>
        </w:tc>
        <w:tc>
          <w:tcPr>
            <w:tcW w:w="745" w:type="dxa"/>
            <w:vAlign w:val="center"/>
          </w:tcPr>
          <w:p w14:paraId="30331258" w14:textId="77777777" w:rsidR="005149BA" w:rsidRPr="000D7B5B" w:rsidRDefault="006F1BDA" w:rsidP="00BF7EE1">
            <w:pPr>
              <w:autoSpaceDE w:val="0"/>
              <w:autoSpaceDN w:val="0"/>
              <w:adjustRightInd w:val="0"/>
              <w:snapToGrid w:val="0"/>
              <w:jc w:val="left"/>
              <w:rPr>
                <w:rFonts w:asciiTheme="minorEastAsia" w:hAnsiTheme="minorEastAsia" w:cs="Times New Roman"/>
                <w:szCs w:val="21"/>
              </w:rPr>
            </w:pPr>
            <w:r w:rsidRPr="000D7B5B">
              <w:rPr>
                <w:rFonts w:asciiTheme="minorEastAsia" w:hAnsiTheme="minorEastAsia" w:cs="Times New Roman"/>
                <w:kern w:val="0"/>
                <w:szCs w:val="21"/>
              </w:rPr>
              <w:t>SCI-E,CSCD,CPCI-S</w:t>
            </w:r>
          </w:p>
        </w:tc>
        <w:tc>
          <w:tcPr>
            <w:tcW w:w="751" w:type="dxa"/>
            <w:vAlign w:val="center"/>
          </w:tcPr>
          <w:p w14:paraId="32537490" w14:textId="77777777" w:rsidR="005149BA" w:rsidRPr="006F1BDA" w:rsidRDefault="006F1BDA" w:rsidP="00BF7EE1">
            <w:pPr>
              <w:adjustRightInd w:val="0"/>
              <w:snapToGrid w:val="0"/>
              <w:jc w:val="left"/>
              <w:rPr>
                <w:rFonts w:asciiTheme="minorEastAsia" w:hAnsiTheme="minorEastAsia" w:cs="Times New Roman"/>
                <w:szCs w:val="21"/>
              </w:rPr>
            </w:pPr>
            <w:r w:rsidRPr="006F1BDA">
              <w:rPr>
                <w:rFonts w:asciiTheme="minorEastAsia" w:hAnsiTheme="minorEastAsia" w:cs="Times New Roman"/>
                <w:szCs w:val="21"/>
              </w:rPr>
              <w:t>否</w:t>
            </w:r>
          </w:p>
        </w:tc>
      </w:tr>
      <w:tr w:rsidR="00BF7EE1" w:rsidRPr="00762903" w14:paraId="1EBF9612" w14:textId="77777777" w:rsidTr="0098597E">
        <w:trPr>
          <w:trHeight w:val="585"/>
          <w:jc w:val="center"/>
        </w:trPr>
        <w:tc>
          <w:tcPr>
            <w:tcW w:w="665" w:type="dxa"/>
            <w:vAlign w:val="center"/>
          </w:tcPr>
          <w:p w14:paraId="3F51F0FF" w14:textId="77777777" w:rsidR="005149BA" w:rsidRPr="006C10E1" w:rsidRDefault="00BF7EE1" w:rsidP="006C10E1">
            <w:pPr>
              <w:jc w:val="center"/>
              <w:rPr>
                <w:rFonts w:ascii="Times New Roman" w:hAnsi="Times New Roman" w:cs="Times New Roman"/>
                <w:szCs w:val="21"/>
              </w:rPr>
            </w:pPr>
            <w:r w:rsidRPr="006C10E1">
              <w:rPr>
                <w:rFonts w:ascii="Times New Roman" w:hAnsi="Times New Roman" w:cs="Times New Roman"/>
                <w:szCs w:val="21"/>
              </w:rPr>
              <w:t>3</w:t>
            </w:r>
          </w:p>
        </w:tc>
        <w:tc>
          <w:tcPr>
            <w:tcW w:w="2695" w:type="dxa"/>
            <w:gridSpan w:val="2"/>
            <w:vAlign w:val="center"/>
          </w:tcPr>
          <w:p w14:paraId="45973217" w14:textId="77777777" w:rsidR="005149BA" w:rsidRPr="000F7AF7" w:rsidRDefault="00B671BE" w:rsidP="000F7AF7">
            <w:pPr>
              <w:autoSpaceDE w:val="0"/>
              <w:autoSpaceDN w:val="0"/>
              <w:adjustRightInd w:val="0"/>
              <w:snapToGrid w:val="0"/>
              <w:jc w:val="center"/>
              <w:rPr>
                <w:rFonts w:ascii="Times New Roman" w:hAnsi="Times New Roman" w:cs="Times New Roman"/>
                <w:sz w:val="22"/>
              </w:rPr>
            </w:pPr>
            <w:r w:rsidRPr="000F7AF7">
              <w:rPr>
                <w:rFonts w:ascii="Times New Roman" w:eastAsia="AdobeSongStd-Light" w:hAnsi="Times New Roman" w:cs="Times New Roman"/>
                <w:kern w:val="0"/>
                <w:sz w:val="22"/>
              </w:rPr>
              <w:t>Polycyclic aromatic</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hydrocarbons in riverine</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lastRenderedPageBreak/>
              <w:t>runoff of the Pearl River</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Delta (China):</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concentrations, fluxes</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 xml:space="preserve">and </w:t>
            </w:r>
            <w:r w:rsidR="00BF7EE1" w:rsidRPr="000F7AF7">
              <w:rPr>
                <w:rFonts w:ascii="Times New Roman" w:eastAsia="AdobeSongStd-Light" w:hAnsi="Times New Roman" w:cs="Times New Roman"/>
                <w:kern w:val="0"/>
                <w:sz w:val="22"/>
              </w:rPr>
              <w:t>F</w:t>
            </w:r>
            <w:r w:rsidRPr="000F7AF7">
              <w:rPr>
                <w:rFonts w:ascii="Times New Roman" w:eastAsia="AdobeSongStd-Light" w:hAnsi="Times New Roman" w:cs="Times New Roman"/>
                <w:kern w:val="0"/>
                <w:sz w:val="22"/>
              </w:rPr>
              <w:t>ate/</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Environmental</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Science &amp; Technology/</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Ji-Zhong Wang, Yu-Feng</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Guan, Hong-Gang Ni,</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Xian-Lin Luo, Eddy Y.</w:t>
            </w:r>
            <w:r w:rsidR="00BF7EE1" w:rsidRPr="000F7AF7">
              <w:rPr>
                <w:rFonts w:ascii="Times New Roman" w:eastAsia="AdobeSongStd-Light" w:hAnsi="Times New Roman" w:cs="Times New Roman"/>
                <w:kern w:val="0"/>
                <w:sz w:val="22"/>
              </w:rPr>
              <w:t xml:space="preserve"> </w:t>
            </w:r>
            <w:r w:rsidRPr="000F7AF7">
              <w:rPr>
                <w:rFonts w:ascii="Times New Roman" w:eastAsia="AdobeSongStd-Light" w:hAnsi="Times New Roman" w:cs="Times New Roman"/>
                <w:kern w:val="0"/>
                <w:sz w:val="22"/>
              </w:rPr>
              <w:t>Zeng</w:t>
            </w:r>
          </w:p>
        </w:tc>
        <w:tc>
          <w:tcPr>
            <w:tcW w:w="1134" w:type="dxa"/>
            <w:vAlign w:val="center"/>
          </w:tcPr>
          <w:p w14:paraId="546972D2"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szCs w:val="21"/>
              </w:rPr>
              <w:lastRenderedPageBreak/>
              <w:t>2007</w:t>
            </w:r>
            <w:r w:rsidRPr="00E82DE5">
              <w:rPr>
                <w:rFonts w:ascii="Times New Roman" w:hAnsi="Times New Roman" w:cs="Times New Roman"/>
                <w:szCs w:val="21"/>
              </w:rPr>
              <w:t>年</w:t>
            </w:r>
            <w:r w:rsidRPr="00E82DE5">
              <w:rPr>
                <w:rFonts w:ascii="Times New Roman" w:hAnsi="Times New Roman" w:cs="Times New Roman"/>
                <w:szCs w:val="21"/>
              </w:rPr>
              <w:t>41</w:t>
            </w:r>
            <w:r w:rsidRPr="00E82DE5">
              <w:rPr>
                <w:rFonts w:ascii="Times New Roman" w:hAnsi="Times New Roman" w:cs="Times New Roman"/>
                <w:szCs w:val="21"/>
              </w:rPr>
              <w:t>卷</w:t>
            </w:r>
            <w:r w:rsidRPr="00E82DE5">
              <w:rPr>
                <w:rFonts w:ascii="Times New Roman" w:hAnsi="Times New Roman" w:cs="Times New Roman"/>
                <w:szCs w:val="21"/>
              </w:rPr>
              <w:lastRenderedPageBreak/>
              <w:t>5614-5619</w:t>
            </w:r>
            <w:r w:rsidRPr="00E82DE5">
              <w:rPr>
                <w:rFonts w:ascii="Times New Roman" w:hAnsi="Times New Roman" w:cs="Times New Roman"/>
                <w:szCs w:val="21"/>
              </w:rPr>
              <w:t>页</w:t>
            </w:r>
          </w:p>
        </w:tc>
        <w:tc>
          <w:tcPr>
            <w:tcW w:w="851" w:type="dxa"/>
            <w:vAlign w:val="center"/>
          </w:tcPr>
          <w:p w14:paraId="6C66D3A7"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lastRenderedPageBreak/>
              <w:t>2007</w:t>
            </w:r>
            <w:r w:rsidRPr="00E82DE5">
              <w:rPr>
                <w:rFonts w:ascii="Times New Roman" w:hAnsi="Times New Roman" w:cs="Times New Roman"/>
                <w:kern w:val="0"/>
                <w:szCs w:val="21"/>
              </w:rPr>
              <w:t>年</w:t>
            </w:r>
          </w:p>
          <w:p w14:paraId="3FD2A70D"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t>07</w:t>
            </w:r>
            <w:r w:rsidRPr="00E82DE5">
              <w:rPr>
                <w:rFonts w:ascii="Times New Roman" w:hAnsi="Times New Roman" w:cs="Times New Roman"/>
                <w:kern w:val="0"/>
                <w:szCs w:val="21"/>
              </w:rPr>
              <w:t>月</w:t>
            </w:r>
          </w:p>
          <w:p w14:paraId="0F5F8175"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kern w:val="0"/>
                <w:szCs w:val="21"/>
              </w:rPr>
              <w:lastRenderedPageBreak/>
              <w:t>20</w:t>
            </w:r>
            <w:r w:rsidRPr="00E82DE5">
              <w:rPr>
                <w:rFonts w:ascii="Times New Roman" w:hAnsi="Times New Roman" w:cs="Times New Roman"/>
                <w:kern w:val="0"/>
                <w:szCs w:val="21"/>
              </w:rPr>
              <w:t>日</w:t>
            </w:r>
          </w:p>
        </w:tc>
        <w:tc>
          <w:tcPr>
            <w:tcW w:w="850" w:type="dxa"/>
            <w:vAlign w:val="center"/>
          </w:tcPr>
          <w:p w14:paraId="5DF60FE9" w14:textId="77777777" w:rsidR="005149BA" w:rsidRPr="00E82DE5" w:rsidRDefault="000D7B5B" w:rsidP="006C10E1">
            <w:pPr>
              <w:autoSpaceDE w:val="0"/>
              <w:autoSpaceDN w:val="0"/>
              <w:adjustRightInd w:val="0"/>
              <w:jc w:val="center"/>
              <w:rPr>
                <w:rFonts w:ascii="Times New Roman" w:hAnsi="Times New Roman" w:cs="Times New Roman"/>
                <w:szCs w:val="21"/>
              </w:rPr>
            </w:pPr>
            <w:r>
              <w:rPr>
                <w:rFonts w:ascii="Times New Roman" w:hAnsi="Times New Roman" w:cs="Times New Roman" w:hint="eastAsia"/>
                <w:kern w:val="0"/>
                <w:szCs w:val="21"/>
              </w:rPr>
              <w:lastRenderedPageBreak/>
              <w:t>曾永平</w:t>
            </w:r>
          </w:p>
        </w:tc>
        <w:tc>
          <w:tcPr>
            <w:tcW w:w="851" w:type="dxa"/>
            <w:vAlign w:val="center"/>
          </w:tcPr>
          <w:p w14:paraId="43CD5681" w14:textId="77777777" w:rsidR="005149BA" w:rsidRPr="00E82DE5" w:rsidRDefault="000D7B5B" w:rsidP="000F7AF7">
            <w:pPr>
              <w:autoSpaceDE w:val="0"/>
              <w:autoSpaceDN w:val="0"/>
              <w:adjustRightInd w:val="0"/>
              <w:jc w:val="left"/>
              <w:rPr>
                <w:rFonts w:ascii="Times New Roman" w:hAnsi="Times New Roman" w:cs="Times New Roman"/>
                <w:szCs w:val="21"/>
              </w:rPr>
            </w:pPr>
            <w:r>
              <w:rPr>
                <w:rFonts w:ascii="Times New Roman" w:hAnsi="Times New Roman" w:cs="Times New Roman" w:hint="eastAsia"/>
                <w:kern w:val="0"/>
                <w:szCs w:val="21"/>
              </w:rPr>
              <w:t>王继忠</w:t>
            </w:r>
          </w:p>
        </w:tc>
        <w:tc>
          <w:tcPr>
            <w:tcW w:w="1089" w:type="dxa"/>
            <w:vAlign w:val="center"/>
          </w:tcPr>
          <w:p w14:paraId="377C6C2E" w14:textId="77777777" w:rsidR="006C10E1" w:rsidRPr="00E82DE5" w:rsidRDefault="006C10E1" w:rsidP="000F7AF7">
            <w:pPr>
              <w:autoSpaceDE w:val="0"/>
              <w:autoSpaceDN w:val="0"/>
              <w:adjustRightInd w:val="0"/>
              <w:jc w:val="left"/>
              <w:rPr>
                <w:rFonts w:ascii="Times New Roman" w:hAnsi="Times New Roman" w:cs="Times New Roman"/>
                <w:kern w:val="0"/>
                <w:szCs w:val="21"/>
              </w:rPr>
            </w:pPr>
            <w:r w:rsidRPr="00E82DE5">
              <w:rPr>
                <w:rFonts w:ascii="Times New Roman" w:hAnsi="Times New Roman" w:cs="Times New Roman"/>
                <w:kern w:val="0"/>
                <w:szCs w:val="21"/>
              </w:rPr>
              <w:t>王继忠，管玉峰，</w:t>
            </w:r>
            <w:r w:rsidRPr="00E82DE5">
              <w:rPr>
                <w:rFonts w:ascii="Times New Roman" w:hAnsi="Times New Roman" w:cs="Times New Roman"/>
                <w:kern w:val="0"/>
                <w:szCs w:val="21"/>
              </w:rPr>
              <w:lastRenderedPageBreak/>
              <w:t>倪宏刚，罗宪林</w:t>
            </w:r>
          </w:p>
        </w:tc>
        <w:tc>
          <w:tcPr>
            <w:tcW w:w="575" w:type="dxa"/>
            <w:vAlign w:val="center"/>
          </w:tcPr>
          <w:p w14:paraId="3B4EE7F8"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szCs w:val="21"/>
              </w:rPr>
              <w:lastRenderedPageBreak/>
              <w:t>85</w:t>
            </w:r>
          </w:p>
        </w:tc>
        <w:tc>
          <w:tcPr>
            <w:tcW w:w="745" w:type="dxa"/>
            <w:vAlign w:val="center"/>
          </w:tcPr>
          <w:p w14:paraId="5D25E4F7" w14:textId="77777777" w:rsidR="005149BA" w:rsidRPr="000D7B5B" w:rsidRDefault="006C10E1" w:rsidP="006C10E1">
            <w:pPr>
              <w:jc w:val="center"/>
              <w:rPr>
                <w:rFonts w:asciiTheme="minorEastAsia" w:hAnsiTheme="minorEastAsia" w:cs="Times New Roman"/>
                <w:szCs w:val="21"/>
              </w:rPr>
            </w:pPr>
            <w:r w:rsidRPr="000D7B5B">
              <w:rPr>
                <w:rFonts w:asciiTheme="minorEastAsia" w:hAnsiTheme="minorEastAsia" w:cs="Times New Roman"/>
                <w:kern w:val="0"/>
                <w:szCs w:val="21"/>
              </w:rPr>
              <w:t>SCI-E,CSC</w:t>
            </w:r>
            <w:r w:rsidRPr="000D7B5B">
              <w:rPr>
                <w:rFonts w:asciiTheme="minorEastAsia" w:hAnsiTheme="minorEastAsia" w:cs="Times New Roman"/>
                <w:kern w:val="0"/>
                <w:szCs w:val="21"/>
              </w:rPr>
              <w:lastRenderedPageBreak/>
              <w:t>D,CPCI-S</w:t>
            </w:r>
          </w:p>
        </w:tc>
        <w:tc>
          <w:tcPr>
            <w:tcW w:w="751" w:type="dxa"/>
            <w:vAlign w:val="center"/>
          </w:tcPr>
          <w:p w14:paraId="11CDC9B3"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szCs w:val="21"/>
              </w:rPr>
              <w:lastRenderedPageBreak/>
              <w:t>否</w:t>
            </w:r>
          </w:p>
        </w:tc>
      </w:tr>
      <w:tr w:rsidR="00BF7EE1" w:rsidRPr="00762903" w14:paraId="0A7EF6D2" w14:textId="77777777" w:rsidTr="0098597E">
        <w:trPr>
          <w:trHeight w:val="525"/>
          <w:jc w:val="center"/>
        </w:trPr>
        <w:tc>
          <w:tcPr>
            <w:tcW w:w="665" w:type="dxa"/>
            <w:vAlign w:val="center"/>
          </w:tcPr>
          <w:p w14:paraId="36ECF34D" w14:textId="77777777" w:rsidR="005149BA" w:rsidRPr="006C10E1" w:rsidRDefault="006C10E1" w:rsidP="006C10E1">
            <w:pPr>
              <w:jc w:val="center"/>
              <w:rPr>
                <w:rFonts w:ascii="Times New Roman" w:hAnsi="Times New Roman" w:cs="Times New Roman"/>
                <w:szCs w:val="21"/>
              </w:rPr>
            </w:pPr>
            <w:r w:rsidRPr="006C10E1">
              <w:rPr>
                <w:rFonts w:ascii="Times New Roman" w:hAnsi="Times New Roman" w:cs="Times New Roman"/>
                <w:szCs w:val="21"/>
              </w:rPr>
              <w:t>4</w:t>
            </w:r>
          </w:p>
        </w:tc>
        <w:tc>
          <w:tcPr>
            <w:tcW w:w="2695" w:type="dxa"/>
            <w:gridSpan w:val="2"/>
            <w:vAlign w:val="center"/>
          </w:tcPr>
          <w:p w14:paraId="3B3EA4BE" w14:textId="77777777" w:rsidR="005149BA" w:rsidRPr="000F7AF7" w:rsidRDefault="006C10E1" w:rsidP="000F7AF7">
            <w:pPr>
              <w:autoSpaceDE w:val="0"/>
              <w:autoSpaceDN w:val="0"/>
              <w:adjustRightInd w:val="0"/>
              <w:snapToGrid w:val="0"/>
              <w:jc w:val="center"/>
              <w:rPr>
                <w:rFonts w:ascii="Times New Roman" w:hAnsi="Times New Roman" w:cs="Times New Roman"/>
                <w:sz w:val="22"/>
              </w:rPr>
            </w:pPr>
            <w:r w:rsidRPr="000F7AF7">
              <w:rPr>
                <w:rFonts w:ascii="Times New Roman" w:eastAsia="AdobeSongStd-Light" w:hAnsi="Times New Roman" w:cs="Times New Roman"/>
                <w:kern w:val="0"/>
                <w:sz w:val="22"/>
              </w:rPr>
              <w:t>Sediment records of polycyclic aromatic hydrocarbons (PAHs) in the continental shelf of China: Implications for evolving anthropogenic impacts/ Environmental Science and Technology/Liang-Ying Liu, Ji-Zhong Wang, Gao-Ling Wei, Yu-Feng Guan, Charles S. Wong, Eddy Y. Zeng</w:t>
            </w:r>
          </w:p>
        </w:tc>
        <w:tc>
          <w:tcPr>
            <w:tcW w:w="1134" w:type="dxa"/>
            <w:vAlign w:val="center"/>
          </w:tcPr>
          <w:p w14:paraId="6D42E9B5"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t>2012</w:t>
            </w:r>
            <w:r w:rsidRPr="00E82DE5">
              <w:rPr>
                <w:rFonts w:ascii="Times New Roman" w:hAnsi="Times New Roman" w:cs="Times New Roman"/>
                <w:kern w:val="0"/>
                <w:szCs w:val="21"/>
              </w:rPr>
              <w:t>年</w:t>
            </w:r>
            <w:r w:rsidRPr="00E82DE5">
              <w:rPr>
                <w:rFonts w:ascii="Times New Roman" w:hAnsi="Times New Roman" w:cs="Times New Roman"/>
                <w:kern w:val="0"/>
                <w:szCs w:val="21"/>
              </w:rPr>
              <w:t>46</w:t>
            </w:r>
            <w:r w:rsidRPr="00E82DE5">
              <w:rPr>
                <w:rFonts w:ascii="Times New Roman" w:hAnsi="Times New Roman" w:cs="Times New Roman"/>
                <w:kern w:val="0"/>
                <w:szCs w:val="21"/>
              </w:rPr>
              <w:t>卷</w:t>
            </w:r>
          </w:p>
          <w:p w14:paraId="3B0CB90B"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t>6497-</w:t>
            </w:r>
          </w:p>
          <w:p w14:paraId="7223B13C"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kern w:val="0"/>
                <w:szCs w:val="21"/>
              </w:rPr>
              <w:t>6504</w:t>
            </w:r>
            <w:r w:rsidRPr="00E82DE5">
              <w:rPr>
                <w:rFonts w:ascii="Times New Roman" w:hAnsi="Times New Roman" w:cs="Times New Roman"/>
                <w:kern w:val="0"/>
                <w:szCs w:val="21"/>
              </w:rPr>
              <w:t>页</w:t>
            </w:r>
          </w:p>
        </w:tc>
        <w:tc>
          <w:tcPr>
            <w:tcW w:w="851" w:type="dxa"/>
            <w:vAlign w:val="center"/>
          </w:tcPr>
          <w:p w14:paraId="5E534D9F"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t>2012</w:t>
            </w:r>
            <w:r w:rsidRPr="00E82DE5">
              <w:rPr>
                <w:rFonts w:ascii="Times New Roman" w:hAnsi="Times New Roman" w:cs="Times New Roman"/>
                <w:kern w:val="0"/>
                <w:szCs w:val="21"/>
              </w:rPr>
              <w:t>年</w:t>
            </w:r>
          </w:p>
          <w:p w14:paraId="3CD5AC4C" w14:textId="77777777" w:rsidR="006C10E1" w:rsidRPr="00E82DE5" w:rsidRDefault="006C10E1" w:rsidP="006C10E1">
            <w:pPr>
              <w:autoSpaceDE w:val="0"/>
              <w:autoSpaceDN w:val="0"/>
              <w:adjustRightInd w:val="0"/>
              <w:jc w:val="center"/>
              <w:rPr>
                <w:rFonts w:ascii="Times New Roman" w:hAnsi="Times New Roman" w:cs="Times New Roman"/>
                <w:kern w:val="0"/>
                <w:szCs w:val="21"/>
              </w:rPr>
            </w:pPr>
            <w:r w:rsidRPr="00E82DE5">
              <w:rPr>
                <w:rFonts w:ascii="Times New Roman" w:hAnsi="Times New Roman" w:cs="Times New Roman"/>
                <w:kern w:val="0"/>
                <w:szCs w:val="21"/>
              </w:rPr>
              <w:t>05</w:t>
            </w:r>
            <w:r w:rsidRPr="00E82DE5">
              <w:rPr>
                <w:rFonts w:ascii="Times New Roman" w:hAnsi="Times New Roman" w:cs="Times New Roman"/>
                <w:kern w:val="0"/>
                <w:szCs w:val="21"/>
              </w:rPr>
              <w:t>月</w:t>
            </w:r>
          </w:p>
          <w:p w14:paraId="6C3FA9C9"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kern w:val="0"/>
                <w:szCs w:val="21"/>
              </w:rPr>
              <w:t>29</w:t>
            </w:r>
            <w:r w:rsidRPr="00E82DE5">
              <w:rPr>
                <w:rFonts w:ascii="Times New Roman" w:hAnsi="Times New Roman" w:cs="Times New Roman"/>
                <w:kern w:val="0"/>
                <w:szCs w:val="21"/>
              </w:rPr>
              <w:t>日</w:t>
            </w:r>
          </w:p>
        </w:tc>
        <w:tc>
          <w:tcPr>
            <w:tcW w:w="850" w:type="dxa"/>
            <w:vAlign w:val="center"/>
          </w:tcPr>
          <w:p w14:paraId="61617D7A" w14:textId="77777777" w:rsidR="005149BA" w:rsidRPr="00E82DE5" w:rsidRDefault="000D7B5B" w:rsidP="006C10E1">
            <w:pPr>
              <w:jc w:val="center"/>
              <w:rPr>
                <w:rFonts w:ascii="Times New Roman" w:hAnsi="Times New Roman" w:cs="Times New Roman"/>
                <w:szCs w:val="21"/>
              </w:rPr>
            </w:pPr>
            <w:r>
              <w:rPr>
                <w:rFonts w:ascii="Times New Roman" w:hAnsi="Times New Roman" w:cs="Times New Roman" w:hint="eastAsia"/>
                <w:kern w:val="0"/>
                <w:szCs w:val="21"/>
              </w:rPr>
              <w:t>曾永平</w:t>
            </w:r>
          </w:p>
        </w:tc>
        <w:tc>
          <w:tcPr>
            <w:tcW w:w="851" w:type="dxa"/>
            <w:vAlign w:val="center"/>
          </w:tcPr>
          <w:p w14:paraId="74179C17" w14:textId="77777777" w:rsidR="005149BA" w:rsidRPr="00E82DE5" w:rsidRDefault="000D7B5B" w:rsidP="000F7AF7">
            <w:pPr>
              <w:jc w:val="left"/>
              <w:rPr>
                <w:rFonts w:ascii="Times New Roman" w:hAnsi="Times New Roman" w:cs="Times New Roman"/>
                <w:szCs w:val="21"/>
              </w:rPr>
            </w:pPr>
            <w:r>
              <w:rPr>
                <w:rFonts w:ascii="Times New Roman" w:hAnsi="Times New Roman" w:cs="Times New Roman" w:hint="eastAsia"/>
                <w:kern w:val="0"/>
                <w:szCs w:val="21"/>
              </w:rPr>
              <w:t>刘良英</w:t>
            </w:r>
          </w:p>
        </w:tc>
        <w:tc>
          <w:tcPr>
            <w:tcW w:w="1089" w:type="dxa"/>
            <w:vAlign w:val="center"/>
          </w:tcPr>
          <w:p w14:paraId="48CC1857" w14:textId="77777777" w:rsidR="005149BA" w:rsidRPr="00E82DE5" w:rsidRDefault="006C10E1" w:rsidP="000F7AF7">
            <w:pPr>
              <w:autoSpaceDE w:val="0"/>
              <w:autoSpaceDN w:val="0"/>
              <w:adjustRightInd w:val="0"/>
              <w:jc w:val="left"/>
              <w:rPr>
                <w:rFonts w:ascii="Times New Roman" w:hAnsi="Times New Roman" w:cs="Times New Roman"/>
                <w:szCs w:val="21"/>
              </w:rPr>
            </w:pPr>
            <w:r w:rsidRPr="00E82DE5">
              <w:rPr>
                <w:rFonts w:ascii="Times New Roman" w:hAnsi="Times New Roman" w:cs="Times New Roman"/>
                <w:kern w:val="0"/>
                <w:szCs w:val="21"/>
              </w:rPr>
              <w:t>刘良英，王继忠，韦高玲，管玉</w:t>
            </w:r>
            <w:r w:rsidR="001B2E2B">
              <w:rPr>
                <w:rFonts w:ascii="Times New Roman" w:hAnsi="Times New Roman" w:cs="Times New Roman"/>
                <w:kern w:val="0"/>
                <w:szCs w:val="21"/>
              </w:rPr>
              <w:t>峰</w:t>
            </w:r>
          </w:p>
        </w:tc>
        <w:tc>
          <w:tcPr>
            <w:tcW w:w="575" w:type="dxa"/>
            <w:vAlign w:val="center"/>
          </w:tcPr>
          <w:p w14:paraId="58CE905B"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szCs w:val="21"/>
              </w:rPr>
              <w:t>80</w:t>
            </w:r>
          </w:p>
        </w:tc>
        <w:tc>
          <w:tcPr>
            <w:tcW w:w="745" w:type="dxa"/>
            <w:vAlign w:val="center"/>
          </w:tcPr>
          <w:p w14:paraId="0784C93B" w14:textId="77777777" w:rsidR="005149BA" w:rsidRPr="000D7B5B" w:rsidRDefault="006C10E1" w:rsidP="006C10E1">
            <w:pPr>
              <w:jc w:val="center"/>
              <w:rPr>
                <w:rFonts w:asciiTheme="minorEastAsia" w:hAnsiTheme="minorEastAsia" w:cs="Times New Roman"/>
                <w:szCs w:val="21"/>
              </w:rPr>
            </w:pPr>
            <w:r w:rsidRPr="000D7B5B">
              <w:rPr>
                <w:rFonts w:asciiTheme="minorEastAsia" w:hAnsiTheme="minorEastAsia" w:cs="Times New Roman"/>
                <w:kern w:val="0"/>
                <w:szCs w:val="21"/>
              </w:rPr>
              <w:t>SCI-E,CSCD,CPCI-S</w:t>
            </w:r>
          </w:p>
        </w:tc>
        <w:tc>
          <w:tcPr>
            <w:tcW w:w="751" w:type="dxa"/>
            <w:vAlign w:val="center"/>
          </w:tcPr>
          <w:p w14:paraId="0C288B91" w14:textId="77777777" w:rsidR="005149BA" w:rsidRPr="00E82DE5" w:rsidRDefault="006C10E1" w:rsidP="006C10E1">
            <w:pPr>
              <w:jc w:val="center"/>
              <w:rPr>
                <w:rFonts w:ascii="Times New Roman" w:hAnsi="Times New Roman" w:cs="Times New Roman"/>
                <w:szCs w:val="21"/>
              </w:rPr>
            </w:pPr>
            <w:r w:rsidRPr="00E82DE5">
              <w:rPr>
                <w:rFonts w:ascii="Times New Roman" w:hAnsi="Times New Roman" w:cs="Times New Roman"/>
                <w:szCs w:val="21"/>
              </w:rPr>
              <w:t>是</w:t>
            </w:r>
          </w:p>
        </w:tc>
      </w:tr>
      <w:tr w:rsidR="001B2E2B" w:rsidRPr="00762903" w14:paraId="03C51770" w14:textId="77777777" w:rsidTr="0098597E">
        <w:trPr>
          <w:trHeight w:val="675"/>
          <w:jc w:val="center"/>
        </w:trPr>
        <w:tc>
          <w:tcPr>
            <w:tcW w:w="665" w:type="dxa"/>
            <w:vAlign w:val="center"/>
          </w:tcPr>
          <w:p w14:paraId="43CF9228" w14:textId="77777777" w:rsidR="001B2E2B" w:rsidRPr="001B2E2B" w:rsidRDefault="001B2E2B" w:rsidP="000F7AF7">
            <w:pPr>
              <w:adjustRightInd w:val="0"/>
              <w:snapToGrid w:val="0"/>
              <w:jc w:val="center"/>
              <w:rPr>
                <w:rFonts w:ascii="宋体" w:hAnsi="宋体"/>
              </w:rPr>
            </w:pPr>
            <w:r w:rsidRPr="001B2E2B">
              <w:rPr>
                <w:rFonts w:ascii="宋体" w:hAnsi="宋体" w:hint="eastAsia"/>
              </w:rPr>
              <w:t>5</w:t>
            </w:r>
          </w:p>
        </w:tc>
        <w:tc>
          <w:tcPr>
            <w:tcW w:w="2695" w:type="dxa"/>
            <w:gridSpan w:val="2"/>
            <w:vAlign w:val="center"/>
          </w:tcPr>
          <w:p w14:paraId="0D26E765" w14:textId="77777777" w:rsidR="001B2E2B" w:rsidRPr="000F7AF7" w:rsidRDefault="001B2E2B" w:rsidP="000F7AF7">
            <w:pPr>
              <w:adjustRightInd w:val="0"/>
              <w:snapToGrid w:val="0"/>
              <w:jc w:val="center"/>
              <w:rPr>
                <w:rFonts w:ascii="Times New Roman" w:hAnsi="Times New Roman" w:cs="Times New Roman"/>
                <w:sz w:val="22"/>
              </w:rPr>
            </w:pPr>
            <w:r w:rsidRPr="000F7AF7">
              <w:rPr>
                <w:rFonts w:ascii="Times New Roman" w:hAnsi="Times New Roman" w:cs="Times New Roman"/>
                <w:sz w:val="22"/>
              </w:rPr>
              <w:t>Identifying the causes of sediment-associated toxicity in urban waterways of the Pearl River Delta, China/ En</w:t>
            </w:r>
            <w:r w:rsidR="000F7AF7" w:rsidRPr="000F7AF7">
              <w:rPr>
                <w:rFonts w:ascii="Times New Roman" w:hAnsi="Times New Roman" w:cs="Times New Roman"/>
                <w:sz w:val="22"/>
              </w:rPr>
              <w:t>v</w:t>
            </w:r>
            <w:r w:rsidRPr="000F7AF7">
              <w:rPr>
                <w:rFonts w:ascii="Times New Roman" w:hAnsi="Times New Roman" w:cs="Times New Roman"/>
                <w:sz w:val="22"/>
              </w:rPr>
              <w:t xml:space="preserve">ironmental Science and Technology/W. Tyler </w:t>
            </w:r>
            <w:proofErr w:type="spellStart"/>
            <w:r w:rsidRPr="000F7AF7">
              <w:rPr>
                <w:rFonts w:ascii="Times New Roman" w:hAnsi="Times New Roman" w:cs="Times New Roman"/>
                <w:sz w:val="22"/>
              </w:rPr>
              <w:t>Mehler</w:t>
            </w:r>
            <w:proofErr w:type="spellEnd"/>
            <w:r w:rsidRPr="000F7AF7">
              <w:rPr>
                <w:rFonts w:ascii="Times New Roman" w:hAnsi="Times New Roman" w:cs="Times New Roman"/>
                <w:sz w:val="22"/>
              </w:rPr>
              <w:t xml:space="preserve">, </w:t>
            </w:r>
            <w:proofErr w:type="spellStart"/>
            <w:r w:rsidRPr="000F7AF7">
              <w:rPr>
                <w:rFonts w:ascii="Times New Roman" w:hAnsi="Times New Roman" w:cs="Times New Roman"/>
                <w:sz w:val="22"/>
              </w:rPr>
              <w:t>Huizhen</w:t>
            </w:r>
            <w:proofErr w:type="spellEnd"/>
            <w:r w:rsidRPr="000F7AF7">
              <w:rPr>
                <w:rFonts w:ascii="Times New Roman" w:hAnsi="Times New Roman" w:cs="Times New Roman"/>
                <w:sz w:val="22"/>
              </w:rPr>
              <w:t xml:space="preserve"> Li, Michael J. </w:t>
            </w:r>
            <w:proofErr w:type="spellStart"/>
            <w:r w:rsidRPr="000F7AF7">
              <w:rPr>
                <w:rFonts w:ascii="Times New Roman" w:hAnsi="Times New Roman" w:cs="Times New Roman"/>
                <w:sz w:val="22"/>
              </w:rPr>
              <w:t>Lydy</w:t>
            </w:r>
            <w:proofErr w:type="spellEnd"/>
            <w:r w:rsidRPr="000F7AF7">
              <w:rPr>
                <w:rFonts w:ascii="Times New Roman" w:hAnsi="Times New Roman" w:cs="Times New Roman"/>
                <w:sz w:val="22"/>
              </w:rPr>
              <w:t>, and Jing You</w:t>
            </w:r>
          </w:p>
        </w:tc>
        <w:tc>
          <w:tcPr>
            <w:tcW w:w="1134" w:type="dxa"/>
            <w:vAlign w:val="center"/>
          </w:tcPr>
          <w:p w14:paraId="2887BF85" w14:textId="77777777" w:rsidR="001B2E2B" w:rsidRPr="001B2E2B" w:rsidRDefault="001B2E2B" w:rsidP="000F7AF7">
            <w:pPr>
              <w:adjustRightInd w:val="0"/>
              <w:snapToGrid w:val="0"/>
              <w:jc w:val="center"/>
              <w:rPr>
                <w:rFonts w:ascii="宋体" w:hAnsi="宋体"/>
              </w:rPr>
            </w:pPr>
            <w:r w:rsidRPr="001B2E2B">
              <w:rPr>
                <w:rFonts w:ascii="宋体" w:hAnsi="宋体" w:hint="eastAsia"/>
              </w:rPr>
              <w:t>2011年45卷</w:t>
            </w:r>
            <w:r w:rsidRPr="001B2E2B">
              <w:rPr>
                <w:rFonts w:ascii="宋体" w:hAnsi="宋体"/>
              </w:rPr>
              <w:t>1812–1819</w:t>
            </w:r>
            <w:r w:rsidRPr="001B2E2B">
              <w:rPr>
                <w:rFonts w:ascii="宋体" w:hAnsi="宋体" w:hint="eastAsia"/>
              </w:rPr>
              <w:t>页</w:t>
            </w:r>
          </w:p>
        </w:tc>
        <w:tc>
          <w:tcPr>
            <w:tcW w:w="851" w:type="dxa"/>
            <w:vAlign w:val="center"/>
          </w:tcPr>
          <w:p w14:paraId="7ACB2323" w14:textId="77777777" w:rsidR="001B2E2B" w:rsidRPr="001B2E2B" w:rsidRDefault="001B2E2B" w:rsidP="000F7AF7">
            <w:pPr>
              <w:adjustRightInd w:val="0"/>
              <w:snapToGrid w:val="0"/>
              <w:jc w:val="center"/>
              <w:rPr>
                <w:rFonts w:ascii="宋体" w:hAnsi="宋体"/>
              </w:rPr>
            </w:pPr>
            <w:r w:rsidRPr="001B2E2B">
              <w:rPr>
                <w:rFonts w:ascii="宋体" w:hAnsi="宋体" w:hint="eastAsia"/>
              </w:rPr>
              <w:t>2011年02月03日</w:t>
            </w:r>
          </w:p>
        </w:tc>
        <w:tc>
          <w:tcPr>
            <w:tcW w:w="850" w:type="dxa"/>
            <w:vAlign w:val="center"/>
          </w:tcPr>
          <w:p w14:paraId="5E0FDD0A" w14:textId="77777777" w:rsidR="001B2E2B" w:rsidRPr="001B2E2B" w:rsidRDefault="000D7B5B" w:rsidP="000F7AF7">
            <w:pPr>
              <w:adjustRightInd w:val="0"/>
              <w:snapToGrid w:val="0"/>
              <w:jc w:val="center"/>
              <w:rPr>
                <w:rFonts w:ascii="宋体" w:hAnsi="宋体"/>
              </w:rPr>
            </w:pPr>
            <w:r>
              <w:rPr>
                <w:rFonts w:ascii="宋体" w:hAnsi="宋体" w:hint="eastAsia"/>
              </w:rPr>
              <w:t>游静</w:t>
            </w:r>
          </w:p>
        </w:tc>
        <w:tc>
          <w:tcPr>
            <w:tcW w:w="851" w:type="dxa"/>
            <w:vAlign w:val="center"/>
          </w:tcPr>
          <w:p w14:paraId="219FB50E" w14:textId="77777777" w:rsidR="001B2E2B" w:rsidRPr="001B2E2B" w:rsidRDefault="001B2E2B" w:rsidP="000D7B5B">
            <w:pPr>
              <w:adjustRightInd w:val="0"/>
              <w:snapToGrid w:val="0"/>
              <w:jc w:val="left"/>
              <w:rPr>
                <w:rFonts w:ascii="宋体" w:hAnsi="宋体"/>
              </w:rPr>
            </w:pPr>
            <w:r w:rsidRPr="001B2E2B">
              <w:rPr>
                <w:rFonts w:ascii="宋体" w:hAnsi="宋体"/>
              </w:rPr>
              <w:t>W.T</w:t>
            </w:r>
            <w:r w:rsidR="000D7B5B">
              <w:rPr>
                <w:rFonts w:ascii="宋体" w:hAnsi="宋体" w:hint="eastAsia"/>
              </w:rPr>
              <w:t xml:space="preserve">. </w:t>
            </w:r>
            <w:proofErr w:type="spellStart"/>
            <w:r w:rsidRPr="001B2E2B">
              <w:rPr>
                <w:rFonts w:ascii="宋体" w:hAnsi="宋体"/>
              </w:rPr>
              <w:t>Mehler</w:t>
            </w:r>
            <w:proofErr w:type="spellEnd"/>
          </w:p>
        </w:tc>
        <w:tc>
          <w:tcPr>
            <w:tcW w:w="1089" w:type="dxa"/>
            <w:vAlign w:val="center"/>
          </w:tcPr>
          <w:p w14:paraId="06F1AD8F" w14:textId="77777777" w:rsidR="001B2E2B" w:rsidRPr="001B2E2B" w:rsidRDefault="001B2E2B" w:rsidP="000F7AF7">
            <w:pPr>
              <w:adjustRightInd w:val="0"/>
              <w:snapToGrid w:val="0"/>
              <w:jc w:val="center"/>
              <w:rPr>
                <w:rFonts w:ascii="宋体" w:hAnsi="宋体"/>
              </w:rPr>
            </w:pPr>
            <w:r w:rsidRPr="001B2E2B">
              <w:rPr>
                <w:rFonts w:ascii="宋体" w:hAnsi="宋体" w:hint="eastAsia"/>
              </w:rPr>
              <w:t>李慧珍</w:t>
            </w:r>
          </w:p>
        </w:tc>
        <w:tc>
          <w:tcPr>
            <w:tcW w:w="575" w:type="dxa"/>
            <w:vAlign w:val="center"/>
          </w:tcPr>
          <w:p w14:paraId="009C07C4" w14:textId="77777777" w:rsidR="001B2E2B" w:rsidRPr="001B2E2B" w:rsidRDefault="001B2E2B" w:rsidP="000F7AF7">
            <w:pPr>
              <w:adjustRightInd w:val="0"/>
              <w:snapToGrid w:val="0"/>
              <w:jc w:val="center"/>
              <w:rPr>
                <w:rFonts w:ascii="宋体" w:hAnsi="宋体"/>
              </w:rPr>
            </w:pPr>
            <w:r w:rsidRPr="001B2E2B">
              <w:rPr>
                <w:rFonts w:ascii="宋体" w:hAnsi="宋体" w:hint="eastAsia"/>
              </w:rPr>
              <w:t>35</w:t>
            </w:r>
          </w:p>
        </w:tc>
        <w:tc>
          <w:tcPr>
            <w:tcW w:w="745" w:type="dxa"/>
            <w:vAlign w:val="center"/>
          </w:tcPr>
          <w:p w14:paraId="7CE2A23F" w14:textId="77777777" w:rsidR="001B2E2B" w:rsidRPr="001B2E2B" w:rsidRDefault="001B2E2B" w:rsidP="000F7AF7">
            <w:pPr>
              <w:autoSpaceDE w:val="0"/>
              <w:autoSpaceDN w:val="0"/>
              <w:adjustRightInd w:val="0"/>
              <w:snapToGrid w:val="0"/>
              <w:jc w:val="center"/>
              <w:rPr>
                <w:rFonts w:asciiTheme="minorEastAsia" w:hAnsiTheme="minorEastAsia" w:cs="Times New Roman"/>
                <w:szCs w:val="21"/>
              </w:rPr>
            </w:pPr>
            <w:r w:rsidRPr="001B2E2B">
              <w:rPr>
                <w:rFonts w:asciiTheme="minorEastAsia" w:hAnsiTheme="minorEastAsia" w:cs="Times New Roman"/>
                <w:kern w:val="0"/>
                <w:szCs w:val="21"/>
              </w:rPr>
              <w:t>SCI-E,CSCD,CPCI-S</w:t>
            </w:r>
          </w:p>
        </w:tc>
        <w:tc>
          <w:tcPr>
            <w:tcW w:w="751" w:type="dxa"/>
            <w:vAlign w:val="center"/>
          </w:tcPr>
          <w:p w14:paraId="1D7745FF" w14:textId="77777777" w:rsidR="001B2E2B" w:rsidRPr="001B2E2B" w:rsidRDefault="001B2E2B" w:rsidP="000F7AF7">
            <w:pPr>
              <w:adjustRightInd w:val="0"/>
              <w:snapToGrid w:val="0"/>
              <w:jc w:val="center"/>
              <w:rPr>
                <w:rFonts w:ascii="宋体" w:hAnsi="宋体"/>
              </w:rPr>
            </w:pPr>
            <w:r w:rsidRPr="001B2E2B">
              <w:rPr>
                <w:rFonts w:ascii="宋体" w:hAnsi="宋体" w:hint="eastAsia"/>
              </w:rPr>
              <w:t>是</w:t>
            </w:r>
          </w:p>
        </w:tc>
      </w:tr>
      <w:tr w:rsidR="000F7AF7" w:rsidRPr="00762903" w14:paraId="5DFAED6B" w14:textId="77777777" w:rsidTr="0098597E">
        <w:trPr>
          <w:trHeight w:val="585"/>
          <w:jc w:val="center"/>
        </w:trPr>
        <w:tc>
          <w:tcPr>
            <w:tcW w:w="665" w:type="dxa"/>
            <w:vAlign w:val="center"/>
          </w:tcPr>
          <w:p w14:paraId="3B20E853" w14:textId="77777777" w:rsidR="000F7AF7" w:rsidRPr="000F7AF7" w:rsidRDefault="000F7AF7" w:rsidP="000F7AF7">
            <w:pPr>
              <w:jc w:val="center"/>
              <w:rPr>
                <w:rFonts w:ascii="Times New Roman" w:eastAsia="宋体" w:hAnsi="Times New Roman" w:cs="Times New Roman"/>
                <w:sz w:val="22"/>
              </w:rPr>
            </w:pPr>
            <w:r w:rsidRPr="000F7AF7">
              <w:rPr>
                <w:rFonts w:ascii="Times New Roman" w:eastAsia="宋体" w:hAnsi="Times New Roman" w:cs="Times New Roman"/>
                <w:sz w:val="22"/>
              </w:rPr>
              <w:t>6</w:t>
            </w:r>
          </w:p>
        </w:tc>
        <w:tc>
          <w:tcPr>
            <w:tcW w:w="2695" w:type="dxa"/>
            <w:gridSpan w:val="2"/>
            <w:vAlign w:val="center"/>
          </w:tcPr>
          <w:p w14:paraId="787D7A50" w14:textId="77777777" w:rsidR="000F7AF7" w:rsidRPr="000F7AF7" w:rsidRDefault="000F7AF7" w:rsidP="003D0AE1">
            <w:pPr>
              <w:adjustRightInd w:val="0"/>
              <w:snapToGrid w:val="0"/>
              <w:jc w:val="center"/>
              <w:rPr>
                <w:rFonts w:ascii="Times New Roman" w:eastAsia="宋体" w:hAnsi="Times New Roman" w:cs="Times New Roman"/>
                <w:sz w:val="22"/>
              </w:rPr>
            </w:pPr>
            <w:r w:rsidRPr="000F7AF7">
              <w:rPr>
                <w:rFonts w:ascii="Times New Roman" w:eastAsia="宋体" w:hAnsi="Times New Roman" w:cs="Times New Roman"/>
                <w:sz w:val="22"/>
              </w:rPr>
              <w:t>Persistent halogenated</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hydrocarbons in</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consumer fish of China:</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regional and global</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implications for human</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exposure/</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Environmental</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Science &amp;</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Technology/Xiang-</w:t>
            </w:r>
            <w:proofErr w:type="spellStart"/>
            <w:r w:rsidRPr="000F7AF7">
              <w:rPr>
                <w:rFonts w:ascii="Times New Roman" w:eastAsia="宋体" w:hAnsi="Times New Roman" w:cs="Times New Roman"/>
                <w:sz w:val="22"/>
              </w:rPr>
              <w:t>zhou</w:t>
            </w:r>
            <w:proofErr w:type="spellEnd"/>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 xml:space="preserve">Meng, Eddy Y. Zeng, </w:t>
            </w:r>
            <w:proofErr w:type="spellStart"/>
            <w:r w:rsidRPr="000F7AF7">
              <w:rPr>
                <w:rFonts w:ascii="Times New Roman" w:eastAsia="宋体" w:hAnsi="Times New Roman" w:cs="Times New Roman"/>
                <w:sz w:val="22"/>
              </w:rPr>
              <w:t>Liping</w:t>
            </w:r>
            <w:proofErr w:type="spellEnd"/>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Yu, Bi-</w:t>
            </w:r>
            <w:proofErr w:type="spellStart"/>
            <w:r w:rsidRPr="000F7AF7">
              <w:rPr>
                <w:rFonts w:ascii="Times New Roman" w:eastAsia="宋体" w:hAnsi="Times New Roman" w:cs="Times New Roman"/>
                <w:sz w:val="22"/>
              </w:rPr>
              <w:t>xian</w:t>
            </w:r>
            <w:proofErr w:type="spellEnd"/>
            <w:r w:rsidRPr="000F7AF7">
              <w:rPr>
                <w:rFonts w:ascii="Times New Roman" w:eastAsia="宋体" w:hAnsi="Times New Roman" w:cs="Times New Roman"/>
                <w:sz w:val="22"/>
              </w:rPr>
              <w:t xml:space="preserve"> Mai,</w:t>
            </w:r>
            <w:r w:rsidR="003D0AE1">
              <w:rPr>
                <w:rFonts w:ascii="Times New Roman" w:eastAsia="宋体" w:hAnsi="Times New Roman" w:cs="Times New Roman" w:hint="eastAsia"/>
                <w:sz w:val="22"/>
              </w:rPr>
              <w:t xml:space="preserve"> </w:t>
            </w:r>
            <w:r w:rsidRPr="000F7AF7">
              <w:rPr>
                <w:rFonts w:ascii="Times New Roman" w:eastAsia="宋体" w:hAnsi="Times New Roman" w:cs="Times New Roman"/>
                <w:sz w:val="22"/>
              </w:rPr>
              <w:t>Xiao-</w:t>
            </w:r>
            <w:proofErr w:type="spellStart"/>
            <w:r w:rsidRPr="000F7AF7">
              <w:rPr>
                <w:rFonts w:ascii="Times New Roman" w:eastAsia="宋体" w:hAnsi="Times New Roman" w:cs="Times New Roman"/>
                <w:sz w:val="22"/>
              </w:rPr>
              <w:t>jun</w:t>
            </w:r>
            <w:proofErr w:type="spellEnd"/>
            <w:r w:rsidRPr="000F7AF7">
              <w:rPr>
                <w:rFonts w:ascii="Times New Roman" w:eastAsia="宋体" w:hAnsi="Times New Roman" w:cs="Times New Roman"/>
                <w:sz w:val="22"/>
              </w:rPr>
              <w:t xml:space="preserve"> Luo, Yong Ran</w:t>
            </w:r>
          </w:p>
        </w:tc>
        <w:tc>
          <w:tcPr>
            <w:tcW w:w="1134" w:type="dxa"/>
            <w:vAlign w:val="center"/>
          </w:tcPr>
          <w:p w14:paraId="00CA37D1"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2007年41卷</w:t>
            </w:r>
          </w:p>
          <w:p w14:paraId="68CBFE00"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1821-</w:t>
            </w:r>
          </w:p>
          <w:p w14:paraId="74DC453A"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1827页</w:t>
            </w:r>
          </w:p>
        </w:tc>
        <w:tc>
          <w:tcPr>
            <w:tcW w:w="851" w:type="dxa"/>
            <w:vAlign w:val="center"/>
          </w:tcPr>
          <w:p w14:paraId="4158B7B5"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2007年</w:t>
            </w:r>
          </w:p>
          <w:p w14:paraId="038C7B7E"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02月</w:t>
            </w:r>
          </w:p>
          <w:p w14:paraId="3F6A30FE"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07日</w:t>
            </w:r>
          </w:p>
        </w:tc>
        <w:tc>
          <w:tcPr>
            <w:tcW w:w="850" w:type="dxa"/>
            <w:vAlign w:val="center"/>
          </w:tcPr>
          <w:p w14:paraId="67E65E28" w14:textId="77777777" w:rsidR="000F7AF7" w:rsidRPr="000F7AF7" w:rsidRDefault="000D7B5B" w:rsidP="000F7AF7">
            <w:pPr>
              <w:autoSpaceDE w:val="0"/>
              <w:autoSpaceDN w:val="0"/>
              <w:adjustRightInd w:val="0"/>
              <w:jc w:val="center"/>
              <w:rPr>
                <w:rFonts w:ascii="宋体" w:eastAsia="宋体" w:hAnsi="宋体" w:cs="Times New Roman"/>
                <w:sz w:val="22"/>
              </w:rPr>
            </w:pPr>
            <w:r>
              <w:rPr>
                <w:rFonts w:ascii="Times New Roman" w:hAnsi="Times New Roman" w:cs="Times New Roman" w:hint="eastAsia"/>
                <w:kern w:val="0"/>
                <w:szCs w:val="21"/>
              </w:rPr>
              <w:t>曾永平</w:t>
            </w:r>
          </w:p>
        </w:tc>
        <w:tc>
          <w:tcPr>
            <w:tcW w:w="851" w:type="dxa"/>
            <w:vAlign w:val="center"/>
          </w:tcPr>
          <w:p w14:paraId="0BB7153A" w14:textId="77777777" w:rsidR="000F7AF7" w:rsidRPr="000D7B5B" w:rsidRDefault="000D7B5B" w:rsidP="000F7AF7">
            <w:pPr>
              <w:autoSpaceDE w:val="0"/>
              <w:autoSpaceDN w:val="0"/>
              <w:adjustRightInd w:val="0"/>
              <w:jc w:val="left"/>
              <w:rPr>
                <w:rFonts w:ascii="宋体" w:eastAsia="宋体" w:hAnsi="宋体" w:cs="Times New Roman"/>
                <w:szCs w:val="21"/>
              </w:rPr>
            </w:pPr>
            <w:r w:rsidRPr="000D7B5B">
              <w:rPr>
                <w:rFonts w:ascii="宋体" w:eastAsia="宋体" w:hAnsi="宋体" w:cs="Times New Roman" w:hint="eastAsia"/>
                <w:kern w:val="0"/>
                <w:szCs w:val="21"/>
              </w:rPr>
              <w:t>孟祥周</w:t>
            </w:r>
          </w:p>
        </w:tc>
        <w:tc>
          <w:tcPr>
            <w:tcW w:w="1089" w:type="dxa"/>
            <w:vAlign w:val="center"/>
          </w:tcPr>
          <w:p w14:paraId="09B60CBE" w14:textId="77777777" w:rsidR="000F7AF7" w:rsidRPr="000F7AF7" w:rsidRDefault="000F7AF7" w:rsidP="000F7AF7">
            <w:pPr>
              <w:autoSpaceDE w:val="0"/>
              <w:autoSpaceDN w:val="0"/>
              <w:adjustRightInd w:val="0"/>
              <w:snapToGrid w:val="0"/>
              <w:jc w:val="left"/>
              <w:rPr>
                <w:rFonts w:ascii="宋体" w:eastAsia="宋体" w:hAnsi="宋体" w:cs="Times New Roman"/>
                <w:szCs w:val="21"/>
              </w:rPr>
            </w:pPr>
            <w:r w:rsidRPr="000F7AF7">
              <w:rPr>
                <w:rFonts w:ascii="宋体" w:eastAsia="宋体" w:hAnsi="宋体" w:cs="Times New Roman"/>
                <w:kern w:val="0"/>
                <w:szCs w:val="21"/>
              </w:rPr>
              <w:t>孟祥周，余莉萍，麦碧娴，罗孝俊，冉</w:t>
            </w:r>
            <w:r>
              <w:rPr>
                <w:rFonts w:ascii="宋体" w:eastAsia="宋体" w:hAnsi="宋体" w:cs="Times New Roman" w:hint="eastAsia"/>
                <w:kern w:val="0"/>
                <w:szCs w:val="21"/>
              </w:rPr>
              <w:t xml:space="preserve">  </w:t>
            </w:r>
            <w:r w:rsidRPr="000F7AF7">
              <w:rPr>
                <w:rFonts w:ascii="宋体" w:eastAsia="宋体" w:hAnsi="宋体" w:cs="Times New Roman"/>
                <w:kern w:val="0"/>
                <w:szCs w:val="21"/>
              </w:rPr>
              <w:t>勇</w:t>
            </w:r>
          </w:p>
        </w:tc>
        <w:tc>
          <w:tcPr>
            <w:tcW w:w="575" w:type="dxa"/>
            <w:vAlign w:val="center"/>
          </w:tcPr>
          <w:p w14:paraId="2813911E"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sz w:val="22"/>
              </w:rPr>
              <w:t>84</w:t>
            </w:r>
          </w:p>
        </w:tc>
        <w:tc>
          <w:tcPr>
            <w:tcW w:w="745" w:type="dxa"/>
            <w:vAlign w:val="center"/>
          </w:tcPr>
          <w:p w14:paraId="11B2F94D" w14:textId="77777777" w:rsidR="000F7AF7" w:rsidRPr="000D7B5B" w:rsidRDefault="000F7AF7" w:rsidP="000F7AF7">
            <w:pPr>
              <w:autoSpaceDE w:val="0"/>
              <w:autoSpaceDN w:val="0"/>
              <w:adjustRightInd w:val="0"/>
              <w:snapToGrid w:val="0"/>
              <w:jc w:val="center"/>
              <w:rPr>
                <w:rFonts w:ascii="宋体" w:eastAsia="宋体" w:hAnsi="宋体" w:cs="Times New Roman"/>
                <w:szCs w:val="21"/>
              </w:rPr>
            </w:pPr>
            <w:r w:rsidRPr="000D7B5B">
              <w:rPr>
                <w:rFonts w:ascii="宋体" w:eastAsia="宋体" w:hAnsi="宋体" w:cs="Times New Roman"/>
                <w:kern w:val="0"/>
                <w:szCs w:val="21"/>
              </w:rPr>
              <w:t>SCI-E,CSCD,CPCI-S</w:t>
            </w:r>
          </w:p>
        </w:tc>
        <w:tc>
          <w:tcPr>
            <w:tcW w:w="751" w:type="dxa"/>
            <w:vAlign w:val="center"/>
          </w:tcPr>
          <w:p w14:paraId="1A12CACD" w14:textId="77777777" w:rsidR="000F7AF7" w:rsidRPr="000F7AF7" w:rsidRDefault="000F7AF7" w:rsidP="000F7AF7">
            <w:pPr>
              <w:adjustRightInd w:val="0"/>
              <w:snapToGrid w:val="0"/>
              <w:jc w:val="center"/>
              <w:rPr>
                <w:rFonts w:ascii="宋体" w:eastAsia="宋体" w:hAnsi="宋体" w:cs="Times New Roman"/>
                <w:sz w:val="22"/>
              </w:rPr>
            </w:pPr>
            <w:r w:rsidRPr="000F7AF7">
              <w:rPr>
                <w:rFonts w:ascii="宋体" w:eastAsia="宋体" w:hAnsi="宋体" w:cs="Times New Roman"/>
                <w:sz w:val="22"/>
              </w:rPr>
              <w:t>否</w:t>
            </w:r>
          </w:p>
        </w:tc>
      </w:tr>
      <w:tr w:rsidR="000F7AF7" w:rsidRPr="00762903" w14:paraId="3CC5E0ED" w14:textId="77777777" w:rsidTr="0098597E">
        <w:trPr>
          <w:trHeight w:val="990"/>
          <w:jc w:val="center"/>
        </w:trPr>
        <w:tc>
          <w:tcPr>
            <w:tcW w:w="665" w:type="dxa"/>
            <w:vAlign w:val="center"/>
          </w:tcPr>
          <w:p w14:paraId="7E72FEA1" w14:textId="77777777" w:rsidR="000F7AF7" w:rsidRPr="000F7AF7" w:rsidRDefault="000F7AF7" w:rsidP="000F7AF7">
            <w:pPr>
              <w:jc w:val="center"/>
              <w:rPr>
                <w:rFonts w:ascii="Times New Roman" w:eastAsia="宋体" w:hAnsi="Times New Roman" w:cs="Times New Roman"/>
                <w:sz w:val="22"/>
              </w:rPr>
            </w:pPr>
            <w:r w:rsidRPr="000F7AF7">
              <w:rPr>
                <w:rFonts w:ascii="Times New Roman" w:eastAsia="宋体" w:hAnsi="Times New Roman" w:cs="Times New Roman"/>
                <w:sz w:val="22"/>
              </w:rPr>
              <w:t>7</w:t>
            </w:r>
          </w:p>
        </w:tc>
        <w:tc>
          <w:tcPr>
            <w:tcW w:w="2695" w:type="dxa"/>
            <w:gridSpan w:val="2"/>
            <w:vAlign w:val="center"/>
          </w:tcPr>
          <w:p w14:paraId="1C9F61BF" w14:textId="77777777" w:rsidR="000F7AF7" w:rsidRPr="000F7AF7" w:rsidRDefault="000F7AF7" w:rsidP="000F7AF7">
            <w:pPr>
              <w:autoSpaceDE w:val="0"/>
              <w:autoSpaceDN w:val="0"/>
              <w:adjustRightInd w:val="0"/>
              <w:snapToGrid w:val="0"/>
              <w:jc w:val="center"/>
              <w:rPr>
                <w:rFonts w:ascii="Times New Roman" w:eastAsia="宋体" w:hAnsi="Times New Roman" w:cs="Times New Roman"/>
                <w:sz w:val="22"/>
              </w:rPr>
            </w:pPr>
            <w:r w:rsidRPr="000F7AF7">
              <w:rPr>
                <w:rFonts w:ascii="Times New Roman" w:eastAsia="宋体" w:hAnsi="Times New Roman" w:cs="Times New Roman"/>
                <w:kern w:val="0"/>
                <w:sz w:val="22"/>
              </w:rPr>
              <w:t>Health risk</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characterization for</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resident inhalation</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 xml:space="preserve">exposure to </w:t>
            </w:r>
            <w:proofErr w:type="spellStart"/>
            <w:r w:rsidRPr="000F7AF7">
              <w:rPr>
                <w:rFonts w:ascii="Times New Roman" w:eastAsia="宋体" w:hAnsi="Times New Roman" w:cs="Times New Roman"/>
                <w:kern w:val="0"/>
                <w:sz w:val="22"/>
              </w:rPr>
              <w:t>particlebound</w:t>
            </w:r>
            <w:proofErr w:type="spellEnd"/>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halogenated flame</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 xml:space="preserve">retardants in a typical </w:t>
            </w:r>
            <w:proofErr w:type="spellStart"/>
            <w:r w:rsidRPr="000F7AF7">
              <w:rPr>
                <w:rFonts w:ascii="Times New Roman" w:eastAsia="宋体" w:hAnsi="Times New Roman" w:cs="Times New Roman"/>
                <w:kern w:val="0"/>
                <w:sz w:val="22"/>
              </w:rPr>
              <w:t>ewaste</w:t>
            </w:r>
            <w:proofErr w:type="spellEnd"/>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recycling</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zone/</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Environmental</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Science &amp; Technology/</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 xml:space="preserve">Pei Luo, Lian-Jun </w:t>
            </w:r>
            <w:proofErr w:type="spellStart"/>
            <w:r w:rsidRPr="000F7AF7">
              <w:rPr>
                <w:rFonts w:ascii="Times New Roman" w:eastAsia="宋体" w:hAnsi="Times New Roman" w:cs="Times New Roman"/>
                <w:kern w:val="0"/>
                <w:sz w:val="22"/>
              </w:rPr>
              <w:t>Bao,Feng</w:t>
            </w:r>
            <w:proofErr w:type="spellEnd"/>
            <w:r w:rsidRPr="000F7AF7">
              <w:rPr>
                <w:rFonts w:ascii="Times New Roman" w:eastAsia="宋体" w:hAnsi="Times New Roman" w:cs="Times New Roman"/>
                <w:kern w:val="0"/>
                <w:sz w:val="22"/>
              </w:rPr>
              <w:t>-Chang Wu, Shao-Meng Li, Eddy Y. Zeng</w:t>
            </w:r>
          </w:p>
        </w:tc>
        <w:tc>
          <w:tcPr>
            <w:tcW w:w="1134" w:type="dxa"/>
            <w:vAlign w:val="center"/>
          </w:tcPr>
          <w:p w14:paraId="2975AE96"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2011年45卷</w:t>
            </w:r>
          </w:p>
          <w:p w14:paraId="22B76DEF"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1812–1819</w:t>
            </w:r>
          </w:p>
          <w:p w14:paraId="72014190"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页</w:t>
            </w:r>
          </w:p>
        </w:tc>
        <w:tc>
          <w:tcPr>
            <w:tcW w:w="851" w:type="dxa"/>
            <w:vAlign w:val="center"/>
          </w:tcPr>
          <w:p w14:paraId="353D260D"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2014年</w:t>
            </w:r>
          </w:p>
          <w:p w14:paraId="05E99A91"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07月</w:t>
            </w:r>
          </w:p>
          <w:p w14:paraId="6DDB57FB"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03日</w:t>
            </w:r>
          </w:p>
        </w:tc>
        <w:tc>
          <w:tcPr>
            <w:tcW w:w="850" w:type="dxa"/>
            <w:vAlign w:val="center"/>
          </w:tcPr>
          <w:p w14:paraId="12CB37F0" w14:textId="77777777" w:rsidR="000F7AF7" w:rsidRPr="000F7AF7" w:rsidRDefault="000D7B5B" w:rsidP="000F7AF7">
            <w:pPr>
              <w:autoSpaceDE w:val="0"/>
              <w:autoSpaceDN w:val="0"/>
              <w:adjustRightInd w:val="0"/>
              <w:jc w:val="center"/>
              <w:rPr>
                <w:rFonts w:ascii="宋体" w:eastAsia="宋体" w:hAnsi="宋体" w:cs="Times New Roman"/>
                <w:sz w:val="22"/>
              </w:rPr>
            </w:pPr>
            <w:r>
              <w:rPr>
                <w:rFonts w:ascii="Times New Roman" w:hAnsi="Times New Roman" w:cs="Times New Roman" w:hint="eastAsia"/>
                <w:kern w:val="0"/>
                <w:szCs w:val="21"/>
              </w:rPr>
              <w:t>曾永平</w:t>
            </w:r>
          </w:p>
        </w:tc>
        <w:tc>
          <w:tcPr>
            <w:tcW w:w="851" w:type="dxa"/>
            <w:vAlign w:val="center"/>
          </w:tcPr>
          <w:p w14:paraId="192DC07E" w14:textId="77777777" w:rsidR="000F7AF7" w:rsidRPr="000F7AF7" w:rsidRDefault="000D7B5B" w:rsidP="000F7AF7">
            <w:pPr>
              <w:autoSpaceDE w:val="0"/>
              <w:autoSpaceDN w:val="0"/>
              <w:adjustRightInd w:val="0"/>
              <w:jc w:val="left"/>
              <w:rPr>
                <w:rFonts w:ascii="宋体" w:eastAsia="宋体" w:hAnsi="宋体" w:cs="Times New Roman"/>
                <w:sz w:val="22"/>
              </w:rPr>
            </w:pPr>
            <w:r>
              <w:rPr>
                <w:rFonts w:ascii="宋体" w:eastAsia="宋体" w:hAnsi="宋体" w:cs="Times New Roman" w:hint="eastAsia"/>
                <w:kern w:val="0"/>
                <w:sz w:val="22"/>
              </w:rPr>
              <w:t>罗沛</w:t>
            </w:r>
          </w:p>
        </w:tc>
        <w:tc>
          <w:tcPr>
            <w:tcW w:w="1089" w:type="dxa"/>
            <w:vAlign w:val="center"/>
          </w:tcPr>
          <w:p w14:paraId="0B3E4E22" w14:textId="77777777" w:rsidR="000F7AF7" w:rsidRDefault="000F7AF7" w:rsidP="000F7AF7">
            <w:pPr>
              <w:autoSpaceDE w:val="0"/>
              <w:autoSpaceDN w:val="0"/>
              <w:adjustRightInd w:val="0"/>
              <w:jc w:val="left"/>
              <w:rPr>
                <w:rFonts w:ascii="宋体" w:eastAsia="宋体" w:hAnsi="宋体" w:cs="Times New Roman"/>
                <w:kern w:val="0"/>
                <w:szCs w:val="21"/>
              </w:rPr>
            </w:pPr>
            <w:r w:rsidRPr="000F7AF7">
              <w:rPr>
                <w:rFonts w:ascii="宋体" w:eastAsia="宋体" w:hAnsi="宋体" w:cs="Times New Roman"/>
                <w:kern w:val="0"/>
                <w:szCs w:val="21"/>
              </w:rPr>
              <w:t>罗</w:t>
            </w:r>
            <w:r>
              <w:rPr>
                <w:rFonts w:ascii="宋体" w:eastAsia="宋体" w:hAnsi="宋体" w:cs="Times New Roman" w:hint="eastAsia"/>
                <w:kern w:val="0"/>
                <w:szCs w:val="21"/>
              </w:rPr>
              <w:t xml:space="preserve">  </w:t>
            </w:r>
            <w:r w:rsidRPr="000F7AF7">
              <w:rPr>
                <w:rFonts w:ascii="宋体" w:eastAsia="宋体" w:hAnsi="宋体" w:cs="Times New Roman"/>
                <w:kern w:val="0"/>
                <w:szCs w:val="21"/>
              </w:rPr>
              <w:t>沛，</w:t>
            </w:r>
          </w:p>
          <w:p w14:paraId="70483635" w14:textId="77777777" w:rsidR="000F7AF7" w:rsidRPr="000F7AF7" w:rsidRDefault="000F7AF7" w:rsidP="000F7AF7">
            <w:pPr>
              <w:autoSpaceDE w:val="0"/>
              <w:autoSpaceDN w:val="0"/>
              <w:adjustRightInd w:val="0"/>
              <w:jc w:val="left"/>
              <w:rPr>
                <w:rFonts w:ascii="宋体" w:eastAsia="宋体" w:hAnsi="宋体" w:cs="Times New Roman"/>
                <w:szCs w:val="21"/>
              </w:rPr>
            </w:pPr>
            <w:r w:rsidRPr="000F7AF7">
              <w:rPr>
                <w:rFonts w:ascii="宋体" w:eastAsia="宋体" w:hAnsi="宋体" w:cs="Times New Roman"/>
                <w:kern w:val="0"/>
                <w:szCs w:val="21"/>
              </w:rPr>
              <w:t>鲍恋君</w:t>
            </w:r>
            <w:r>
              <w:rPr>
                <w:rFonts w:ascii="宋体" w:eastAsia="宋体" w:hAnsi="宋体" w:cs="Times New Roman"/>
                <w:kern w:val="0"/>
                <w:szCs w:val="21"/>
              </w:rPr>
              <w:t>，吴丰昌</w:t>
            </w:r>
          </w:p>
        </w:tc>
        <w:tc>
          <w:tcPr>
            <w:tcW w:w="575" w:type="dxa"/>
            <w:vAlign w:val="center"/>
          </w:tcPr>
          <w:p w14:paraId="1D547083"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sz w:val="22"/>
              </w:rPr>
              <w:t>27</w:t>
            </w:r>
          </w:p>
        </w:tc>
        <w:tc>
          <w:tcPr>
            <w:tcW w:w="745" w:type="dxa"/>
            <w:vAlign w:val="center"/>
          </w:tcPr>
          <w:p w14:paraId="4B6D22BD" w14:textId="77777777" w:rsidR="000F7AF7" w:rsidRPr="000D7B5B" w:rsidRDefault="000F7AF7" w:rsidP="000F7AF7">
            <w:pPr>
              <w:jc w:val="center"/>
              <w:rPr>
                <w:rFonts w:ascii="宋体" w:eastAsia="宋体" w:hAnsi="宋体" w:cs="Times New Roman"/>
                <w:sz w:val="18"/>
                <w:szCs w:val="18"/>
              </w:rPr>
            </w:pPr>
            <w:r w:rsidRPr="000D7B5B">
              <w:rPr>
                <w:rFonts w:ascii="宋体" w:eastAsia="宋体" w:hAnsi="宋体" w:cs="Times New Roman"/>
                <w:sz w:val="18"/>
                <w:szCs w:val="18"/>
              </w:rPr>
              <w:t>SCI-E,CSCD,CPCI-S</w:t>
            </w:r>
          </w:p>
        </w:tc>
        <w:tc>
          <w:tcPr>
            <w:tcW w:w="751" w:type="dxa"/>
            <w:vAlign w:val="center"/>
          </w:tcPr>
          <w:p w14:paraId="34DA7BA3"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sz w:val="22"/>
              </w:rPr>
              <w:t>是</w:t>
            </w:r>
          </w:p>
        </w:tc>
      </w:tr>
      <w:tr w:rsidR="000F7AF7" w:rsidRPr="00762903" w14:paraId="371EB777" w14:textId="77777777" w:rsidTr="0098597E">
        <w:trPr>
          <w:trHeight w:val="975"/>
          <w:jc w:val="center"/>
        </w:trPr>
        <w:tc>
          <w:tcPr>
            <w:tcW w:w="665" w:type="dxa"/>
            <w:vAlign w:val="center"/>
          </w:tcPr>
          <w:p w14:paraId="0E52AD3B" w14:textId="77777777" w:rsidR="000F7AF7" w:rsidRPr="000F7AF7" w:rsidRDefault="000F7AF7" w:rsidP="000F7AF7">
            <w:pPr>
              <w:jc w:val="center"/>
              <w:rPr>
                <w:rFonts w:ascii="Times New Roman" w:eastAsia="宋体" w:hAnsi="Times New Roman" w:cs="Times New Roman"/>
                <w:sz w:val="22"/>
              </w:rPr>
            </w:pPr>
            <w:r w:rsidRPr="000F7AF7">
              <w:rPr>
                <w:rFonts w:ascii="Times New Roman" w:eastAsia="宋体" w:hAnsi="Times New Roman" w:cs="Times New Roman"/>
                <w:sz w:val="22"/>
              </w:rPr>
              <w:lastRenderedPageBreak/>
              <w:t>8</w:t>
            </w:r>
          </w:p>
        </w:tc>
        <w:tc>
          <w:tcPr>
            <w:tcW w:w="2695" w:type="dxa"/>
            <w:gridSpan w:val="2"/>
            <w:vAlign w:val="center"/>
          </w:tcPr>
          <w:p w14:paraId="14CC6EB4" w14:textId="77777777" w:rsidR="000F7AF7" w:rsidRPr="000F7AF7" w:rsidRDefault="000F7AF7" w:rsidP="000F7AF7">
            <w:pPr>
              <w:autoSpaceDE w:val="0"/>
              <w:autoSpaceDN w:val="0"/>
              <w:adjustRightInd w:val="0"/>
              <w:snapToGrid w:val="0"/>
              <w:jc w:val="center"/>
              <w:rPr>
                <w:rFonts w:ascii="Times New Roman" w:eastAsia="宋体" w:hAnsi="Times New Roman" w:cs="Times New Roman"/>
                <w:sz w:val="22"/>
              </w:rPr>
            </w:pPr>
            <w:r w:rsidRPr="000F7AF7">
              <w:rPr>
                <w:rFonts w:ascii="Times New Roman" w:eastAsia="宋体" w:hAnsi="Times New Roman" w:cs="Times New Roman"/>
                <w:kern w:val="0"/>
                <w:sz w:val="22"/>
              </w:rPr>
              <w:t>Potential health risk for</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residents around a typical</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e-waste recycling zone via</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inhalation of size</w:t>
            </w:r>
            <w:r w:rsidR="000D7B5B">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fractionated</w:t>
            </w:r>
            <w:r w:rsidRPr="000F7AF7">
              <w:rPr>
                <w:rFonts w:ascii="Times New Roman" w:eastAsia="宋体" w:hAnsi="Times New Roman" w:cs="Times New Roman" w:hint="eastAsia"/>
                <w:kern w:val="0"/>
                <w:sz w:val="22"/>
              </w:rPr>
              <w:t xml:space="preserve"> </w:t>
            </w:r>
            <w:proofErr w:type="spellStart"/>
            <w:r w:rsidRPr="000F7AF7">
              <w:rPr>
                <w:rFonts w:ascii="Times New Roman" w:eastAsia="宋体" w:hAnsi="Times New Roman" w:cs="Times New Roman"/>
                <w:kern w:val="0"/>
                <w:sz w:val="22"/>
              </w:rPr>
              <w:t>particlebound</w:t>
            </w:r>
            <w:proofErr w:type="spellEnd"/>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heavy</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metals/</w:t>
            </w:r>
            <w:r w:rsidR="000D7B5B">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Journal of</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Hazardous</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Materials/Chun-Li</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Huang, Lian-Jun Bao, Pei</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Luo, Zhao-Yi Wang,</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Shao-Meng Li, Eddy Y.</w:t>
            </w:r>
            <w:r w:rsidRPr="000F7AF7">
              <w:rPr>
                <w:rFonts w:ascii="Times New Roman" w:eastAsia="宋体" w:hAnsi="Times New Roman" w:cs="Times New Roman" w:hint="eastAsia"/>
                <w:kern w:val="0"/>
                <w:sz w:val="22"/>
              </w:rPr>
              <w:t xml:space="preserve"> </w:t>
            </w:r>
            <w:r w:rsidRPr="000F7AF7">
              <w:rPr>
                <w:rFonts w:ascii="Times New Roman" w:eastAsia="宋体" w:hAnsi="Times New Roman" w:cs="Times New Roman"/>
                <w:kern w:val="0"/>
                <w:sz w:val="22"/>
              </w:rPr>
              <w:t>Zeng</w:t>
            </w:r>
          </w:p>
        </w:tc>
        <w:tc>
          <w:tcPr>
            <w:tcW w:w="1134" w:type="dxa"/>
            <w:vAlign w:val="center"/>
          </w:tcPr>
          <w:p w14:paraId="01BFA0B3"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2016年</w:t>
            </w:r>
          </w:p>
          <w:p w14:paraId="2F849412"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317卷449-</w:t>
            </w:r>
          </w:p>
          <w:p w14:paraId="0C31545B"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456页</w:t>
            </w:r>
          </w:p>
        </w:tc>
        <w:tc>
          <w:tcPr>
            <w:tcW w:w="851" w:type="dxa"/>
            <w:vAlign w:val="center"/>
          </w:tcPr>
          <w:p w14:paraId="5B7DDB0F"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2016年</w:t>
            </w:r>
          </w:p>
          <w:p w14:paraId="0649AA8A" w14:textId="77777777" w:rsidR="000F7AF7" w:rsidRPr="000F7AF7" w:rsidRDefault="000F7AF7" w:rsidP="000F7AF7">
            <w:pPr>
              <w:autoSpaceDE w:val="0"/>
              <w:autoSpaceDN w:val="0"/>
              <w:adjustRightInd w:val="0"/>
              <w:jc w:val="center"/>
              <w:rPr>
                <w:rFonts w:ascii="宋体" w:eastAsia="宋体" w:hAnsi="宋体" w:cs="Times New Roman"/>
                <w:kern w:val="0"/>
                <w:sz w:val="22"/>
              </w:rPr>
            </w:pPr>
            <w:r w:rsidRPr="000F7AF7">
              <w:rPr>
                <w:rFonts w:ascii="宋体" w:eastAsia="宋体" w:hAnsi="宋体" w:cs="Times New Roman"/>
                <w:kern w:val="0"/>
                <w:sz w:val="22"/>
              </w:rPr>
              <w:t>06月</w:t>
            </w:r>
          </w:p>
          <w:p w14:paraId="53202CAD"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kern w:val="0"/>
                <w:sz w:val="22"/>
              </w:rPr>
              <w:t>01日</w:t>
            </w:r>
          </w:p>
        </w:tc>
        <w:tc>
          <w:tcPr>
            <w:tcW w:w="850" w:type="dxa"/>
            <w:vAlign w:val="center"/>
          </w:tcPr>
          <w:p w14:paraId="145EB9B3" w14:textId="77777777" w:rsidR="000F7AF7" w:rsidRPr="000D7B5B" w:rsidRDefault="000D7B5B" w:rsidP="000D7B5B">
            <w:pPr>
              <w:autoSpaceDE w:val="0"/>
              <w:autoSpaceDN w:val="0"/>
              <w:adjustRightInd w:val="0"/>
              <w:jc w:val="left"/>
              <w:rPr>
                <w:rFonts w:ascii="宋体" w:eastAsia="宋体" w:hAnsi="宋体" w:cs="Times New Roman"/>
                <w:szCs w:val="21"/>
              </w:rPr>
            </w:pPr>
            <w:r w:rsidRPr="000D7B5B">
              <w:rPr>
                <w:rFonts w:ascii="宋体" w:eastAsia="宋体" w:hAnsi="宋体" w:cs="Times New Roman" w:hint="eastAsia"/>
                <w:kern w:val="0"/>
                <w:szCs w:val="21"/>
              </w:rPr>
              <w:t>鲍恋君</w:t>
            </w:r>
          </w:p>
        </w:tc>
        <w:tc>
          <w:tcPr>
            <w:tcW w:w="851" w:type="dxa"/>
            <w:vAlign w:val="center"/>
          </w:tcPr>
          <w:p w14:paraId="1106BB22" w14:textId="77777777" w:rsidR="000F7AF7" w:rsidRPr="000D7B5B" w:rsidRDefault="000D7B5B" w:rsidP="000D7B5B">
            <w:pPr>
              <w:autoSpaceDE w:val="0"/>
              <w:autoSpaceDN w:val="0"/>
              <w:adjustRightInd w:val="0"/>
              <w:jc w:val="left"/>
              <w:rPr>
                <w:rFonts w:ascii="宋体" w:eastAsia="宋体" w:hAnsi="宋体" w:cs="Times New Roman"/>
                <w:szCs w:val="21"/>
              </w:rPr>
            </w:pPr>
            <w:r w:rsidRPr="000D7B5B">
              <w:rPr>
                <w:rFonts w:ascii="宋体" w:eastAsia="宋体" w:hAnsi="宋体" w:cs="Times New Roman" w:hint="eastAsia"/>
                <w:kern w:val="0"/>
                <w:szCs w:val="21"/>
              </w:rPr>
              <w:t>黄春莉</w:t>
            </w:r>
          </w:p>
        </w:tc>
        <w:tc>
          <w:tcPr>
            <w:tcW w:w="1089" w:type="dxa"/>
            <w:vAlign w:val="center"/>
          </w:tcPr>
          <w:p w14:paraId="49BC6B88" w14:textId="171B17A6" w:rsidR="00A53CBF" w:rsidRPr="000F7AF7" w:rsidRDefault="000F7AF7" w:rsidP="000F7AF7">
            <w:pPr>
              <w:autoSpaceDE w:val="0"/>
              <w:autoSpaceDN w:val="0"/>
              <w:adjustRightInd w:val="0"/>
              <w:jc w:val="left"/>
              <w:rPr>
                <w:rFonts w:ascii="宋体" w:eastAsia="宋体" w:hAnsi="宋体" w:cs="Times New Roman"/>
                <w:kern w:val="0"/>
                <w:szCs w:val="21"/>
              </w:rPr>
            </w:pPr>
            <w:r w:rsidRPr="000F7AF7">
              <w:rPr>
                <w:rFonts w:ascii="宋体" w:eastAsia="宋体" w:hAnsi="宋体" w:cs="Times New Roman"/>
                <w:kern w:val="0"/>
                <w:szCs w:val="21"/>
              </w:rPr>
              <w:t>黄春莉，鲍恋君，罗</w:t>
            </w:r>
            <w:r>
              <w:rPr>
                <w:rFonts w:ascii="宋体" w:eastAsia="宋体" w:hAnsi="宋体" w:cs="Times New Roman" w:hint="eastAsia"/>
                <w:kern w:val="0"/>
                <w:szCs w:val="21"/>
              </w:rPr>
              <w:t xml:space="preserve">  </w:t>
            </w:r>
            <w:r>
              <w:rPr>
                <w:rFonts w:ascii="宋体" w:eastAsia="宋体" w:hAnsi="宋体" w:cs="Times New Roman"/>
                <w:kern w:val="0"/>
                <w:szCs w:val="21"/>
              </w:rPr>
              <w:t>沛</w:t>
            </w:r>
            <w:r w:rsidR="00A53CBF">
              <w:rPr>
                <w:rFonts w:ascii="宋体" w:eastAsia="宋体" w:hAnsi="宋体" w:cs="Times New Roman" w:hint="eastAsia"/>
                <w:kern w:val="0"/>
                <w:szCs w:val="21"/>
              </w:rPr>
              <w:t>，</w:t>
            </w:r>
            <w:r w:rsidRPr="000F7AF7">
              <w:rPr>
                <w:rFonts w:ascii="宋体" w:eastAsia="宋体" w:hAnsi="宋体" w:cs="Times New Roman"/>
                <w:kern w:val="0"/>
                <w:szCs w:val="21"/>
              </w:rPr>
              <w:t>王钊逸</w:t>
            </w:r>
            <w:r w:rsidR="00A53CBF">
              <w:rPr>
                <w:rFonts w:ascii="宋体" w:eastAsia="宋体" w:hAnsi="宋体" w:cs="Times New Roman" w:hint="eastAsia"/>
                <w:kern w:val="0"/>
                <w:szCs w:val="21"/>
              </w:rPr>
              <w:t>，李少萌，曾永平</w:t>
            </w:r>
          </w:p>
          <w:p w14:paraId="74A11C1A" w14:textId="77777777" w:rsidR="000F7AF7" w:rsidRPr="000F7AF7" w:rsidRDefault="000F7AF7" w:rsidP="000F7AF7">
            <w:pPr>
              <w:jc w:val="center"/>
              <w:rPr>
                <w:rFonts w:ascii="宋体" w:eastAsia="宋体" w:hAnsi="宋体" w:cs="Times New Roman"/>
                <w:szCs w:val="21"/>
              </w:rPr>
            </w:pPr>
          </w:p>
        </w:tc>
        <w:tc>
          <w:tcPr>
            <w:tcW w:w="575" w:type="dxa"/>
            <w:vAlign w:val="center"/>
          </w:tcPr>
          <w:p w14:paraId="63C0153E"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sz w:val="22"/>
              </w:rPr>
              <w:t>45</w:t>
            </w:r>
          </w:p>
        </w:tc>
        <w:tc>
          <w:tcPr>
            <w:tcW w:w="745" w:type="dxa"/>
            <w:vAlign w:val="center"/>
          </w:tcPr>
          <w:p w14:paraId="5AFBD8D8" w14:textId="77777777" w:rsidR="000F7AF7" w:rsidRPr="000D7B5B" w:rsidRDefault="000F7AF7" w:rsidP="000F7AF7">
            <w:pPr>
              <w:jc w:val="center"/>
              <w:rPr>
                <w:rFonts w:ascii="宋体" w:eastAsia="宋体" w:hAnsi="宋体" w:cs="Times New Roman"/>
                <w:sz w:val="20"/>
                <w:szCs w:val="20"/>
              </w:rPr>
            </w:pPr>
            <w:r w:rsidRPr="000D7B5B">
              <w:rPr>
                <w:rFonts w:ascii="宋体" w:eastAsia="宋体" w:hAnsi="宋体" w:cs="Times New Roman"/>
                <w:sz w:val="20"/>
                <w:szCs w:val="20"/>
              </w:rPr>
              <w:t>SCI-E,CSCD,CPCI-S</w:t>
            </w:r>
          </w:p>
        </w:tc>
        <w:tc>
          <w:tcPr>
            <w:tcW w:w="751" w:type="dxa"/>
            <w:vAlign w:val="center"/>
          </w:tcPr>
          <w:p w14:paraId="0ABAB0D6" w14:textId="77777777" w:rsidR="000F7AF7" w:rsidRPr="000F7AF7" w:rsidRDefault="000F7AF7" w:rsidP="000F7AF7">
            <w:pPr>
              <w:jc w:val="center"/>
              <w:rPr>
                <w:rFonts w:ascii="宋体" w:eastAsia="宋体" w:hAnsi="宋体" w:cs="Times New Roman"/>
                <w:sz w:val="22"/>
              </w:rPr>
            </w:pPr>
            <w:r w:rsidRPr="000F7AF7">
              <w:rPr>
                <w:rFonts w:ascii="宋体" w:eastAsia="宋体" w:hAnsi="宋体" w:cs="Times New Roman"/>
                <w:sz w:val="22"/>
              </w:rPr>
              <w:t>是</w:t>
            </w:r>
          </w:p>
        </w:tc>
      </w:tr>
      <w:tr w:rsidR="000F7AF7" w:rsidRPr="00762903" w14:paraId="51EAC80B" w14:textId="77777777" w:rsidTr="0098597E">
        <w:trPr>
          <w:trHeight w:val="680"/>
          <w:jc w:val="center"/>
        </w:trPr>
        <w:tc>
          <w:tcPr>
            <w:tcW w:w="8135" w:type="dxa"/>
            <w:gridSpan w:val="8"/>
            <w:vAlign w:val="center"/>
          </w:tcPr>
          <w:p w14:paraId="30713323" w14:textId="77777777" w:rsidR="000F7AF7" w:rsidRPr="000F7AF7" w:rsidRDefault="000F7AF7" w:rsidP="000F7AF7">
            <w:pPr>
              <w:autoSpaceDE w:val="0"/>
              <w:autoSpaceDN w:val="0"/>
              <w:adjustRightInd w:val="0"/>
              <w:jc w:val="center"/>
              <w:rPr>
                <w:rFonts w:ascii="宋体" w:eastAsia="宋体" w:hAnsi="宋体" w:cs="Times New Roman"/>
                <w:kern w:val="0"/>
                <w:szCs w:val="21"/>
              </w:rPr>
            </w:pPr>
            <w:r>
              <w:rPr>
                <w:rFonts w:ascii="宋体" w:eastAsia="宋体" w:hAnsi="宋体" w:cs="Times New Roman" w:hint="eastAsia"/>
                <w:kern w:val="0"/>
                <w:szCs w:val="21"/>
              </w:rPr>
              <w:t>合计</w:t>
            </w:r>
          </w:p>
        </w:tc>
        <w:tc>
          <w:tcPr>
            <w:tcW w:w="575" w:type="dxa"/>
            <w:vAlign w:val="center"/>
          </w:tcPr>
          <w:p w14:paraId="01C39691" w14:textId="77777777" w:rsidR="000F7AF7" w:rsidRPr="000F7AF7" w:rsidRDefault="000F7AF7" w:rsidP="000F7AF7">
            <w:pPr>
              <w:jc w:val="center"/>
              <w:rPr>
                <w:rFonts w:ascii="宋体" w:eastAsia="宋体" w:hAnsi="宋体" w:cs="Times New Roman"/>
                <w:sz w:val="22"/>
              </w:rPr>
            </w:pPr>
            <w:r>
              <w:rPr>
                <w:rFonts w:ascii="宋体" w:eastAsia="宋体" w:hAnsi="宋体" w:cs="Times New Roman" w:hint="eastAsia"/>
                <w:sz w:val="22"/>
              </w:rPr>
              <w:t>604</w:t>
            </w:r>
          </w:p>
        </w:tc>
        <w:tc>
          <w:tcPr>
            <w:tcW w:w="745" w:type="dxa"/>
            <w:vAlign w:val="center"/>
          </w:tcPr>
          <w:p w14:paraId="4773EBC7" w14:textId="77777777" w:rsidR="000F7AF7" w:rsidRPr="000F7AF7" w:rsidRDefault="000F7AF7" w:rsidP="000F7AF7">
            <w:pPr>
              <w:jc w:val="center"/>
              <w:rPr>
                <w:rFonts w:ascii="宋体" w:eastAsia="宋体" w:hAnsi="宋体" w:cs="Times New Roman"/>
                <w:sz w:val="22"/>
              </w:rPr>
            </w:pPr>
          </w:p>
        </w:tc>
        <w:tc>
          <w:tcPr>
            <w:tcW w:w="751" w:type="dxa"/>
            <w:vAlign w:val="center"/>
          </w:tcPr>
          <w:p w14:paraId="4529067D" w14:textId="77777777" w:rsidR="000F7AF7" w:rsidRPr="000F7AF7" w:rsidRDefault="000F7AF7" w:rsidP="000F7AF7">
            <w:pPr>
              <w:jc w:val="center"/>
              <w:rPr>
                <w:rFonts w:ascii="宋体" w:eastAsia="宋体" w:hAnsi="宋体" w:cs="Times New Roman"/>
                <w:sz w:val="22"/>
              </w:rPr>
            </w:pPr>
          </w:p>
        </w:tc>
      </w:tr>
      <w:tr w:rsidR="000F7AF7" w:rsidRPr="00762903" w14:paraId="77A89320" w14:textId="77777777" w:rsidTr="0098597E">
        <w:trPr>
          <w:trHeight w:val="688"/>
          <w:jc w:val="center"/>
        </w:trPr>
        <w:tc>
          <w:tcPr>
            <w:tcW w:w="10206" w:type="dxa"/>
            <w:gridSpan w:val="11"/>
            <w:vAlign w:val="center"/>
          </w:tcPr>
          <w:p w14:paraId="370937A5" w14:textId="77777777" w:rsidR="000F7AF7" w:rsidRDefault="000F7AF7" w:rsidP="004F0BAC">
            <w:pPr>
              <w:snapToGrid w:val="0"/>
              <w:contextualSpacing/>
              <w:rPr>
                <w:b/>
                <w:color w:val="000000"/>
                <w:sz w:val="24"/>
                <w:szCs w:val="21"/>
              </w:rPr>
            </w:pPr>
            <w:r>
              <w:rPr>
                <w:rFonts w:hint="eastAsia"/>
                <w:b/>
                <w:color w:val="000000"/>
                <w:sz w:val="24"/>
                <w:szCs w:val="21"/>
              </w:rPr>
              <w:t>主要</w:t>
            </w:r>
            <w:r>
              <w:rPr>
                <w:b/>
                <w:color w:val="000000"/>
                <w:sz w:val="24"/>
                <w:szCs w:val="21"/>
              </w:rPr>
              <w:t>完成人</w:t>
            </w:r>
            <w:r>
              <w:rPr>
                <w:rFonts w:hint="eastAsia"/>
                <w:b/>
                <w:color w:val="000000"/>
                <w:sz w:val="24"/>
                <w:szCs w:val="21"/>
              </w:rPr>
              <w:t>（完成</w:t>
            </w:r>
            <w:r>
              <w:rPr>
                <w:b/>
                <w:color w:val="000000"/>
                <w:sz w:val="24"/>
                <w:szCs w:val="21"/>
              </w:rPr>
              <w:t>单位</w:t>
            </w:r>
            <w:r>
              <w:rPr>
                <w:rFonts w:hint="eastAsia"/>
                <w:b/>
                <w:color w:val="000000"/>
                <w:sz w:val="24"/>
                <w:szCs w:val="21"/>
              </w:rPr>
              <w:t>）</w:t>
            </w:r>
            <w:r>
              <w:rPr>
                <w:b/>
                <w:color w:val="000000"/>
                <w:sz w:val="24"/>
                <w:szCs w:val="21"/>
              </w:rPr>
              <w:t>：</w:t>
            </w:r>
          </w:p>
        </w:tc>
      </w:tr>
      <w:tr w:rsidR="000F7AF7" w:rsidRPr="00762903" w14:paraId="1C60C95B" w14:textId="77777777" w:rsidTr="0098597E">
        <w:trPr>
          <w:trHeight w:hRule="exact" w:val="2310"/>
          <w:jc w:val="center"/>
        </w:trPr>
        <w:tc>
          <w:tcPr>
            <w:tcW w:w="10206" w:type="dxa"/>
            <w:gridSpan w:val="11"/>
            <w:vAlign w:val="center"/>
          </w:tcPr>
          <w:p w14:paraId="192118D4" w14:textId="77777777" w:rsidR="000F7AF7" w:rsidRDefault="000F7AF7" w:rsidP="006B6171">
            <w:pPr>
              <w:snapToGrid w:val="0"/>
              <w:contextualSpacing/>
              <w:rPr>
                <w:color w:val="000000"/>
                <w:sz w:val="24"/>
                <w:szCs w:val="21"/>
              </w:rPr>
            </w:pPr>
            <w:r>
              <w:rPr>
                <w:rFonts w:hint="eastAsia"/>
                <w:color w:val="000000"/>
                <w:sz w:val="24"/>
                <w:szCs w:val="21"/>
              </w:rPr>
              <w:t>曾永平（中国科学院广州地球化学研究所）</w:t>
            </w:r>
          </w:p>
          <w:p w14:paraId="25C24D91" w14:textId="77777777" w:rsidR="000F7AF7" w:rsidRDefault="000F7AF7" w:rsidP="006B6171">
            <w:pPr>
              <w:snapToGrid w:val="0"/>
              <w:contextualSpacing/>
              <w:rPr>
                <w:color w:val="000000"/>
                <w:sz w:val="24"/>
                <w:szCs w:val="21"/>
              </w:rPr>
            </w:pPr>
            <w:r>
              <w:rPr>
                <w:rFonts w:hint="eastAsia"/>
                <w:color w:val="000000"/>
                <w:sz w:val="24"/>
                <w:szCs w:val="21"/>
              </w:rPr>
              <w:t>游</w:t>
            </w:r>
            <w:r w:rsidR="00F2377E">
              <w:rPr>
                <w:rFonts w:hint="eastAsia"/>
                <w:color w:val="000000"/>
                <w:sz w:val="24"/>
                <w:szCs w:val="21"/>
              </w:rPr>
              <w:t xml:space="preserve">  </w:t>
            </w:r>
            <w:r>
              <w:rPr>
                <w:rFonts w:hint="eastAsia"/>
                <w:color w:val="000000"/>
                <w:sz w:val="24"/>
                <w:szCs w:val="21"/>
              </w:rPr>
              <w:t>静（中国科学院广州地球化学研究所）</w:t>
            </w:r>
          </w:p>
          <w:p w14:paraId="2A267145" w14:textId="77777777" w:rsidR="000F7AF7" w:rsidRDefault="000F7AF7" w:rsidP="006B6171">
            <w:pPr>
              <w:snapToGrid w:val="0"/>
              <w:contextualSpacing/>
              <w:rPr>
                <w:color w:val="000000"/>
                <w:sz w:val="24"/>
                <w:szCs w:val="21"/>
              </w:rPr>
            </w:pPr>
            <w:r>
              <w:rPr>
                <w:rFonts w:hint="eastAsia"/>
                <w:color w:val="000000"/>
                <w:sz w:val="24"/>
                <w:szCs w:val="21"/>
              </w:rPr>
              <w:t>程和发（中国科学院广州地球化学研究所）</w:t>
            </w:r>
          </w:p>
          <w:p w14:paraId="1FD42362" w14:textId="77777777" w:rsidR="000F7AF7" w:rsidRDefault="000F7AF7" w:rsidP="006B6171">
            <w:pPr>
              <w:snapToGrid w:val="0"/>
              <w:contextualSpacing/>
              <w:rPr>
                <w:color w:val="000000"/>
                <w:sz w:val="24"/>
                <w:szCs w:val="21"/>
              </w:rPr>
            </w:pPr>
            <w:r>
              <w:rPr>
                <w:rFonts w:hint="eastAsia"/>
                <w:color w:val="000000"/>
                <w:sz w:val="24"/>
                <w:szCs w:val="21"/>
              </w:rPr>
              <w:t>鲍恋君（暨南大学）</w:t>
            </w:r>
          </w:p>
          <w:p w14:paraId="285E2CBC" w14:textId="77777777" w:rsidR="000F7AF7" w:rsidRPr="00CC5C78" w:rsidRDefault="000F7AF7" w:rsidP="006B6171">
            <w:pPr>
              <w:snapToGrid w:val="0"/>
              <w:contextualSpacing/>
              <w:rPr>
                <w:color w:val="000000"/>
                <w:sz w:val="24"/>
                <w:szCs w:val="21"/>
              </w:rPr>
            </w:pPr>
            <w:r>
              <w:rPr>
                <w:rFonts w:hint="eastAsia"/>
                <w:color w:val="000000"/>
                <w:sz w:val="24"/>
                <w:szCs w:val="21"/>
              </w:rPr>
              <w:t>刘良英（中国科学院广州地球化学研究所）</w:t>
            </w:r>
          </w:p>
          <w:p w14:paraId="3FE702BC" w14:textId="77777777" w:rsidR="000F7AF7" w:rsidRDefault="000F7AF7" w:rsidP="006B6171">
            <w:pPr>
              <w:snapToGrid w:val="0"/>
              <w:contextualSpacing/>
              <w:rPr>
                <w:b/>
                <w:color w:val="000000"/>
                <w:sz w:val="24"/>
                <w:szCs w:val="21"/>
              </w:rPr>
            </w:pPr>
          </w:p>
        </w:tc>
      </w:tr>
    </w:tbl>
    <w:p w14:paraId="4819607B" w14:textId="77777777" w:rsidR="00CC5C78" w:rsidRPr="00C20DDE" w:rsidRDefault="00CC5C78" w:rsidP="002D46FA">
      <w:pPr>
        <w:pStyle w:val="PlainText"/>
        <w:ind w:firstLineChars="0" w:firstLine="0"/>
        <w:rPr>
          <w:rFonts w:ascii="宋体" w:hAnsi="宋体"/>
        </w:rPr>
      </w:pPr>
    </w:p>
    <w:sectPr w:rsidR="00CC5C78" w:rsidRPr="00C20DDE" w:rsidSect="00747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A753B" w14:textId="77777777" w:rsidR="009D6290" w:rsidRDefault="009D6290" w:rsidP="005A24C3">
      <w:r>
        <w:separator/>
      </w:r>
    </w:p>
  </w:endnote>
  <w:endnote w:type="continuationSeparator" w:id="0">
    <w:p w14:paraId="3C33A6CB" w14:textId="77777777" w:rsidR="009D6290" w:rsidRDefault="009D6290" w:rsidP="005A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200F" w14:textId="77777777" w:rsidR="009D6290" w:rsidRDefault="009D6290" w:rsidP="005A24C3">
      <w:r>
        <w:separator/>
      </w:r>
    </w:p>
  </w:footnote>
  <w:footnote w:type="continuationSeparator" w:id="0">
    <w:p w14:paraId="31795244" w14:textId="77777777" w:rsidR="009D6290" w:rsidRDefault="009D6290" w:rsidP="005A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6E59"/>
    <w:multiLevelType w:val="hybridMultilevel"/>
    <w:tmpl w:val="B4687A7E"/>
    <w:lvl w:ilvl="0" w:tplc="0409000B">
      <w:start w:val="1"/>
      <w:numFmt w:val="bullet"/>
      <w:lvlText w:val=""/>
      <w:lvlJc w:val="left"/>
      <w:pPr>
        <w:ind w:left="120" w:hanging="360"/>
      </w:pPr>
      <w:rPr>
        <w:rFonts w:ascii="Wingdings" w:hAnsi="Wingdings" w:hint="default"/>
      </w:rPr>
    </w:lvl>
    <w:lvl w:ilvl="1" w:tplc="04090019">
      <w:start w:val="1"/>
      <w:numFmt w:val="lowerLetter"/>
      <w:lvlText w:val="%2)"/>
      <w:lvlJc w:val="left"/>
      <w:pPr>
        <w:ind w:left="600" w:hanging="420"/>
      </w:pPr>
    </w:lvl>
    <w:lvl w:ilvl="2" w:tplc="0409001B" w:tentative="1">
      <w:start w:val="1"/>
      <w:numFmt w:val="lowerRoman"/>
      <w:lvlText w:val="%3."/>
      <w:lvlJc w:val="right"/>
      <w:pPr>
        <w:ind w:left="1020" w:hanging="420"/>
      </w:pPr>
    </w:lvl>
    <w:lvl w:ilvl="3" w:tplc="0409000F" w:tentative="1">
      <w:start w:val="1"/>
      <w:numFmt w:val="decimal"/>
      <w:lvlText w:val="%4."/>
      <w:lvlJc w:val="left"/>
      <w:pPr>
        <w:ind w:left="1440" w:hanging="420"/>
      </w:pPr>
    </w:lvl>
    <w:lvl w:ilvl="4" w:tplc="04090019" w:tentative="1">
      <w:start w:val="1"/>
      <w:numFmt w:val="lowerLetter"/>
      <w:lvlText w:val="%5)"/>
      <w:lvlJc w:val="left"/>
      <w:pPr>
        <w:ind w:left="1860" w:hanging="420"/>
      </w:pPr>
    </w:lvl>
    <w:lvl w:ilvl="5" w:tplc="0409001B" w:tentative="1">
      <w:start w:val="1"/>
      <w:numFmt w:val="lowerRoman"/>
      <w:lvlText w:val="%6."/>
      <w:lvlJc w:val="right"/>
      <w:pPr>
        <w:ind w:left="2280" w:hanging="420"/>
      </w:pPr>
    </w:lvl>
    <w:lvl w:ilvl="6" w:tplc="0409000F" w:tentative="1">
      <w:start w:val="1"/>
      <w:numFmt w:val="decimal"/>
      <w:lvlText w:val="%7."/>
      <w:lvlJc w:val="left"/>
      <w:pPr>
        <w:ind w:left="2700" w:hanging="420"/>
      </w:pPr>
    </w:lvl>
    <w:lvl w:ilvl="7" w:tplc="04090019" w:tentative="1">
      <w:start w:val="1"/>
      <w:numFmt w:val="lowerLetter"/>
      <w:lvlText w:val="%8)"/>
      <w:lvlJc w:val="left"/>
      <w:pPr>
        <w:ind w:left="3120" w:hanging="420"/>
      </w:pPr>
    </w:lvl>
    <w:lvl w:ilvl="8" w:tplc="0409001B" w:tentative="1">
      <w:start w:val="1"/>
      <w:numFmt w:val="lowerRoman"/>
      <w:lvlText w:val="%9."/>
      <w:lvlJc w:val="right"/>
      <w:pPr>
        <w:ind w:left="3540" w:hanging="420"/>
      </w:pPr>
    </w:lvl>
  </w:abstractNum>
  <w:abstractNum w:abstractNumId="1" w15:restartNumberingAfterBreak="0">
    <w:nsid w:val="0F903886"/>
    <w:multiLevelType w:val="hybridMultilevel"/>
    <w:tmpl w:val="941A51D0"/>
    <w:lvl w:ilvl="0" w:tplc="04090011">
      <w:start w:val="1"/>
      <w:numFmt w:val="decimal"/>
      <w:lvlText w:val="%1)"/>
      <w:lvlJc w:val="left"/>
      <w:pPr>
        <w:ind w:left="120" w:hanging="360"/>
      </w:pPr>
      <w:rPr>
        <w:rFonts w:hint="default"/>
      </w:rPr>
    </w:lvl>
    <w:lvl w:ilvl="1" w:tplc="04090019">
      <w:start w:val="1"/>
      <w:numFmt w:val="lowerLetter"/>
      <w:lvlText w:val="%2)"/>
      <w:lvlJc w:val="left"/>
      <w:pPr>
        <w:ind w:left="600" w:hanging="420"/>
      </w:pPr>
    </w:lvl>
    <w:lvl w:ilvl="2" w:tplc="0409001B" w:tentative="1">
      <w:start w:val="1"/>
      <w:numFmt w:val="lowerRoman"/>
      <w:lvlText w:val="%3."/>
      <w:lvlJc w:val="right"/>
      <w:pPr>
        <w:ind w:left="1020" w:hanging="420"/>
      </w:pPr>
    </w:lvl>
    <w:lvl w:ilvl="3" w:tplc="0409000F" w:tentative="1">
      <w:start w:val="1"/>
      <w:numFmt w:val="decimal"/>
      <w:lvlText w:val="%4."/>
      <w:lvlJc w:val="left"/>
      <w:pPr>
        <w:ind w:left="1440" w:hanging="420"/>
      </w:pPr>
    </w:lvl>
    <w:lvl w:ilvl="4" w:tplc="04090019" w:tentative="1">
      <w:start w:val="1"/>
      <w:numFmt w:val="lowerLetter"/>
      <w:lvlText w:val="%5)"/>
      <w:lvlJc w:val="left"/>
      <w:pPr>
        <w:ind w:left="1860" w:hanging="420"/>
      </w:pPr>
    </w:lvl>
    <w:lvl w:ilvl="5" w:tplc="0409001B" w:tentative="1">
      <w:start w:val="1"/>
      <w:numFmt w:val="lowerRoman"/>
      <w:lvlText w:val="%6."/>
      <w:lvlJc w:val="right"/>
      <w:pPr>
        <w:ind w:left="2280" w:hanging="420"/>
      </w:pPr>
    </w:lvl>
    <w:lvl w:ilvl="6" w:tplc="0409000F" w:tentative="1">
      <w:start w:val="1"/>
      <w:numFmt w:val="decimal"/>
      <w:lvlText w:val="%7."/>
      <w:lvlJc w:val="left"/>
      <w:pPr>
        <w:ind w:left="2700" w:hanging="420"/>
      </w:pPr>
    </w:lvl>
    <w:lvl w:ilvl="7" w:tplc="04090019" w:tentative="1">
      <w:start w:val="1"/>
      <w:numFmt w:val="lowerLetter"/>
      <w:lvlText w:val="%8)"/>
      <w:lvlJc w:val="left"/>
      <w:pPr>
        <w:ind w:left="3120" w:hanging="420"/>
      </w:pPr>
    </w:lvl>
    <w:lvl w:ilvl="8" w:tplc="0409001B" w:tentative="1">
      <w:start w:val="1"/>
      <w:numFmt w:val="lowerRoman"/>
      <w:lvlText w:val="%9."/>
      <w:lvlJc w:val="right"/>
      <w:pPr>
        <w:ind w:left="3540" w:hanging="420"/>
      </w:pPr>
    </w:lvl>
  </w:abstractNum>
  <w:abstractNum w:abstractNumId="2" w15:restartNumberingAfterBreak="0">
    <w:nsid w:val="1A8462AD"/>
    <w:multiLevelType w:val="hybridMultilevel"/>
    <w:tmpl w:val="C4742AFC"/>
    <w:lvl w:ilvl="0" w:tplc="75FCAE0C">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CE513F3"/>
    <w:multiLevelType w:val="hybridMultilevel"/>
    <w:tmpl w:val="E03C2020"/>
    <w:lvl w:ilvl="0" w:tplc="75FCAE0C">
      <w:start w:val="1"/>
      <w:numFmt w:val="decimal"/>
      <w:lvlText w:val="（%1）"/>
      <w:lvlJc w:val="left"/>
      <w:pPr>
        <w:ind w:left="1185" w:hanging="765"/>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CA931F9"/>
    <w:multiLevelType w:val="hybridMultilevel"/>
    <w:tmpl w:val="D548C5A6"/>
    <w:lvl w:ilvl="0" w:tplc="76AE7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D6"/>
    <w:rsid w:val="000022A8"/>
    <w:rsid w:val="00016230"/>
    <w:rsid w:val="00025419"/>
    <w:rsid w:val="000333A9"/>
    <w:rsid w:val="00044961"/>
    <w:rsid w:val="000463C4"/>
    <w:rsid w:val="00052A8C"/>
    <w:rsid w:val="000766DA"/>
    <w:rsid w:val="000801AA"/>
    <w:rsid w:val="000858BC"/>
    <w:rsid w:val="0008685B"/>
    <w:rsid w:val="00087759"/>
    <w:rsid w:val="00093AAC"/>
    <w:rsid w:val="000949E5"/>
    <w:rsid w:val="00097087"/>
    <w:rsid w:val="000B0BC0"/>
    <w:rsid w:val="000B1F20"/>
    <w:rsid w:val="000C0CD6"/>
    <w:rsid w:val="000C5650"/>
    <w:rsid w:val="000D4B93"/>
    <w:rsid w:val="000D7B5B"/>
    <w:rsid w:val="000F3D05"/>
    <w:rsid w:val="000F7AF7"/>
    <w:rsid w:val="00112437"/>
    <w:rsid w:val="0011262A"/>
    <w:rsid w:val="00117734"/>
    <w:rsid w:val="00122EAE"/>
    <w:rsid w:val="001234BB"/>
    <w:rsid w:val="00123D96"/>
    <w:rsid w:val="00173794"/>
    <w:rsid w:val="0017791E"/>
    <w:rsid w:val="00180E3E"/>
    <w:rsid w:val="0019169F"/>
    <w:rsid w:val="001A46B2"/>
    <w:rsid w:val="001B2E2B"/>
    <w:rsid w:val="001B4E67"/>
    <w:rsid w:val="001B7579"/>
    <w:rsid w:val="001C01EF"/>
    <w:rsid w:val="001C5E4F"/>
    <w:rsid w:val="001C78C4"/>
    <w:rsid w:val="001E1865"/>
    <w:rsid w:val="001E2847"/>
    <w:rsid w:val="001F1C18"/>
    <w:rsid w:val="00207130"/>
    <w:rsid w:val="00265386"/>
    <w:rsid w:val="0027404F"/>
    <w:rsid w:val="00274504"/>
    <w:rsid w:val="0029159E"/>
    <w:rsid w:val="002A07E3"/>
    <w:rsid w:val="002A4F9E"/>
    <w:rsid w:val="002A657D"/>
    <w:rsid w:val="002B344C"/>
    <w:rsid w:val="002D2040"/>
    <w:rsid w:val="002D46FA"/>
    <w:rsid w:val="002D689C"/>
    <w:rsid w:val="002E0BF5"/>
    <w:rsid w:val="002E2EEA"/>
    <w:rsid w:val="002E351A"/>
    <w:rsid w:val="002E51CC"/>
    <w:rsid w:val="002E6F6B"/>
    <w:rsid w:val="002E7523"/>
    <w:rsid w:val="002F6702"/>
    <w:rsid w:val="003230FF"/>
    <w:rsid w:val="003321F0"/>
    <w:rsid w:val="00346B62"/>
    <w:rsid w:val="00357700"/>
    <w:rsid w:val="00362C6A"/>
    <w:rsid w:val="00363401"/>
    <w:rsid w:val="003679EE"/>
    <w:rsid w:val="003872F5"/>
    <w:rsid w:val="00397EEA"/>
    <w:rsid w:val="003A4696"/>
    <w:rsid w:val="003B030F"/>
    <w:rsid w:val="003B2E73"/>
    <w:rsid w:val="003B390F"/>
    <w:rsid w:val="003C3B9B"/>
    <w:rsid w:val="003C6E3E"/>
    <w:rsid w:val="003D0AE1"/>
    <w:rsid w:val="003E377D"/>
    <w:rsid w:val="003E39FA"/>
    <w:rsid w:val="003F147A"/>
    <w:rsid w:val="0041171F"/>
    <w:rsid w:val="00412F2A"/>
    <w:rsid w:val="00422A97"/>
    <w:rsid w:val="004360BC"/>
    <w:rsid w:val="00444B11"/>
    <w:rsid w:val="004507A3"/>
    <w:rsid w:val="00464EAF"/>
    <w:rsid w:val="00493303"/>
    <w:rsid w:val="004A5D17"/>
    <w:rsid w:val="004A69BD"/>
    <w:rsid w:val="004B28F1"/>
    <w:rsid w:val="004B5A07"/>
    <w:rsid w:val="004E4C41"/>
    <w:rsid w:val="004F0BAC"/>
    <w:rsid w:val="004F5E9C"/>
    <w:rsid w:val="004F6E81"/>
    <w:rsid w:val="004F6EFF"/>
    <w:rsid w:val="004F7040"/>
    <w:rsid w:val="00500CC8"/>
    <w:rsid w:val="00504486"/>
    <w:rsid w:val="00507D64"/>
    <w:rsid w:val="00511E77"/>
    <w:rsid w:val="005149BA"/>
    <w:rsid w:val="00517A7B"/>
    <w:rsid w:val="00520295"/>
    <w:rsid w:val="00526300"/>
    <w:rsid w:val="00541445"/>
    <w:rsid w:val="00543C2A"/>
    <w:rsid w:val="0055366F"/>
    <w:rsid w:val="00586369"/>
    <w:rsid w:val="00586AB3"/>
    <w:rsid w:val="005A24C3"/>
    <w:rsid w:val="005A3308"/>
    <w:rsid w:val="005B5E07"/>
    <w:rsid w:val="005C17C9"/>
    <w:rsid w:val="005C6317"/>
    <w:rsid w:val="005D0AD4"/>
    <w:rsid w:val="005D3213"/>
    <w:rsid w:val="005E049C"/>
    <w:rsid w:val="005F7A0D"/>
    <w:rsid w:val="00617602"/>
    <w:rsid w:val="00622CE3"/>
    <w:rsid w:val="00623A52"/>
    <w:rsid w:val="00625798"/>
    <w:rsid w:val="00646038"/>
    <w:rsid w:val="00650685"/>
    <w:rsid w:val="00672CF7"/>
    <w:rsid w:val="00676EE3"/>
    <w:rsid w:val="00683586"/>
    <w:rsid w:val="006918C4"/>
    <w:rsid w:val="00692CDD"/>
    <w:rsid w:val="00695220"/>
    <w:rsid w:val="006A73B4"/>
    <w:rsid w:val="006B6171"/>
    <w:rsid w:val="006C10E1"/>
    <w:rsid w:val="006D2D5F"/>
    <w:rsid w:val="006E616E"/>
    <w:rsid w:val="006F04C1"/>
    <w:rsid w:val="006F0D99"/>
    <w:rsid w:val="006F1BDA"/>
    <w:rsid w:val="006F1EE0"/>
    <w:rsid w:val="006F6E61"/>
    <w:rsid w:val="00704BF6"/>
    <w:rsid w:val="00706ED7"/>
    <w:rsid w:val="00725493"/>
    <w:rsid w:val="0073349A"/>
    <w:rsid w:val="00747D10"/>
    <w:rsid w:val="00750E3E"/>
    <w:rsid w:val="007601B9"/>
    <w:rsid w:val="00761E5C"/>
    <w:rsid w:val="0077090F"/>
    <w:rsid w:val="00776332"/>
    <w:rsid w:val="007804F2"/>
    <w:rsid w:val="0078740D"/>
    <w:rsid w:val="007A3253"/>
    <w:rsid w:val="007A7647"/>
    <w:rsid w:val="007B38C3"/>
    <w:rsid w:val="007D7276"/>
    <w:rsid w:val="007F34C2"/>
    <w:rsid w:val="007F38F8"/>
    <w:rsid w:val="007F6042"/>
    <w:rsid w:val="007F65C8"/>
    <w:rsid w:val="00816A6A"/>
    <w:rsid w:val="008204DA"/>
    <w:rsid w:val="008240EC"/>
    <w:rsid w:val="00825F9D"/>
    <w:rsid w:val="00830FF2"/>
    <w:rsid w:val="00852C0B"/>
    <w:rsid w:val="00866F9D"/>
    <w:rsid w:val="008772FA"/>
    <w:rsid w:val="00880035"/>
    <w:rsid w:val="0089045B"/>
    <w:rsid w:val="008937DF"/>
    <w:rsid w:val="008A70C9"/>
    <w:rsid w:val="008C5365"/>
    <w:rsid w:val="008D5D6A"/>
    <w:rsid w:val="009019B1"/>
    <w:rsid w:val="00901D68"/>
    <w:rsid w:val="00904AE2"/>
    <w:rsid w:val="009131AB"/>
    <w:rsid w:val="00935480"/>
    <w:rsid w:val="00937F9B"/>
    <w:rsid w:val="00946B13"/>
    <w:rsid w:val="009478CF"/>
    <w:rsid w:val="0095373F"/>
    <w:rsid w:val="009543B2"/>
    <w:rsid w:val="00966128"/>
    <w:rsid w:val="00975210"/>
    <w:rsid w:val="00984321"/>
    <w:rsid w:val="0098597E"/>
    <w:rsid w:val="00994AC9"/>
    <w:rsid w:val="009951B6"/>
    <w:rsid w:val="009A33E5"/>
    <w:rsid w:val="009B13AA"/>
    <w:rsid w:val="009B3A07"/>
    <w:rsid w:val="009C3A46"/>
    <w:rsid w:val="009D6290"/>
    <w:rsid w:val="009E0D76"/>
    <w:rsid w:val="009E1EA7"/>
    <w:rsid w:val="009E5B50"/>
    <w:rsid w:val="009F483A"/>
    <w:rsid w:val="00A008BF"/>
    <w:rsid w:val="00A16BB4"/>
    <w:rsid w:val="00A21009"/>
    <w:rsid w:val="00A211C2"/>
    <w:rsid w:val="00A53CBF"/>
    <w:rsid w:val="00A566EE"/>
    <w:rsid w:val="00A71FEA"/>
    <w:rsid w:val="00A85658"/>
    <w:rsid w:val="00AB0AC5"/>
    <w:rsid w:val="00AB460E"/>
    <w:rsid w:val="00AC601C"/>
    <w:rsid w:val="00AC7BE3"/>
    <w:rsid w:val="00AD1D7D"/>
    <w:rsid w:val="00AD211C"/>
    <w:rsid w:val="00AD4190"/>
    <w:rsid w:val="00AD65D1"/>
    <w:rsid w:val="00AE5B41"/>
    <w:rsid w:val="00AF0609"/>
    <w:rsid w:val="00B0690A"/>
    <w:rsid w:val="00B0782F"/>
    <w:rsid w:val="00B07B52"/>
    <w:rsid w:val="00B11914"/>
    <w:rsid w:val="00B14493"/>
    <w:rsid w:val="00B23A80"/>
    <w:rsid w:val="00B34BDF"/>
    <w:rsid w:val="00B427B7"/>
    <w:rsid w:val="00B6100D"/>
    <w:rsid w:val="00B671BE"/>
    <w:rsid w:val="00B7051A"/>
    <w:rsid w:val="00B749DD"/>
    <w:rsid w:val="00B82156"/>
    <w:rsid w:val="00BB2E05"/>
    <w:rsid w:val="00BB62EE"/>
    <w:rsid w:val="00BE4731"/>
    <w:rsid w:val="00BF7EE1"/>
    <w:rsid w:val="00C16CD7"/>
    <w:rsid w:val="00C203B6"/>
    <w:rsid w:val="00C22013"/>
    <w:rsid w:val="00C22BE9"/>
    <w:rsid w:val="00C26DC1"/>
    <w:rsid w:val="00C341CB"/>
    <w:rsid w:val="00C35BA6"/>
    <w:rsid w:val="00C50D4B"/>
    <w:rsid w:val="00C61857"/>
    <w:rsid w:val="00C72DCD"/>
    <w:rsid w:val="00C743DA"/>
    <w:rsid w:val="00C7639B"/>
    <w:rsid w:val="00C80444"/>
    <w:rsid w:val="00C94FA5"/>
    <w:rsid w:val="00CA753E"/>
    <w:rsid w:val="00CB1B55"/>
    <w:rsid w:val="00CC34F5"/>
    <w:rsid w:val="00CC3DED"/>
    <w:rsid w:val="00CC5A49"/>
    <w:rsid w:val="00CC5C78"/>
    <w:rsid w:val="00CD2B2C"/>
    <w:rsid w:val="00CE2A3B"/>
    <w:rsid w:val="00CE5551"/>
    <w:rsid w:val="00CF2F61"/>
    <w:rsid w:val="00D109CC"/>
    <w:rsid w:val="00D15DC4"/>
    <w:rsid w:val="00D6245E"/>
    <w:rsid w:val="00D722A3"/>
    <w:rsid w:val="00D80F28"/>
    <w:rsid w:val="00D83467"/>
    <w:rsid w:val="00D91126"/>
    <w:rsid w:val="00D96C08"/>
    <w:rsid w:val="00DA5B01"/>
    <w:rsid w:val="00DB073B"/>
    <w:rsid w:val="00DB46EF"/>
    <w:rsid w:val="00DC2691"/>
    <w:rsid w:val="00DD03F6"/>
    <w:rsid w:val="00DE5B17"/>
    <w:rsid w:val="00DF05AA"/>
    <w:rsid w:val="00DF72C5"/>
    <w:rsid w:val="00E000A3"/>
    <w:rsid w:val="00E01780"/>
    <w:rsid w:val="00E07989"/>
    <w:rsid w:val="00E26D58"/>
    <w:rsid w:val="00E27235"/>
    <w:rsid w:val="00E57800"/>
    <w:rsid w:val="00E57E7C"/>
    <w:rsid w:val="00E72E48"/>
    <w:rsid w:val="00E75898"/>
    <w:rsid w:val="00E82930"/>
    <w:rsid w:val="00E82DE5"/>
    <w:rsid w:val="00E876D7"/>
    <w:rsid w:val="00E904E9"/>
    <w:rsid w:val="00E929E3"/>
    <w:rsid w:val="00EA4D05"/>
    <w:rsid w:val="00EA7B68"/>
    <w:rsid w:val="00EC0DD0"/>
    <w:rsid w:val="00EE02B7"/>
    <w:rsid w:val="00EF2DA3"/>
    <w:rsid w:val="00F00AA4"/>
    <w:rsid w:val="00F04490"/>
    <w:rsid w:val="00F12619"/>
    <w:rsid w:val="00F172EB"/>
    <w:rsid w:val="00F21D04"/>
    <w:rsid w:val="00F2287C"/>
    <w:rsid w:val="00F2377E"/>
    <w:rsid w:val="00F25942"/>
    <w:rsid w:val="00F3328F"/>
    <w:rsid w:val="00F35122"/>
    <w:rsid w:val="00F44B56"/>
    <w:rsid w:val="00F45B67"/>
    <w:rsid w:val="00F51554"/>
    <w:rsid w:val="00F521CF"/>
    <w:rsid w:val="00F5345B"/>
    <w:rsid w:val="00F54C95"/>
    <w:rsid w:val="00F55F13"/>
    <w:rsid w:val="00F60A48"/>
    <w:rsid w:val="00F6653C"/>
    <w:rsid w:val="00F703C7"/>
    <w:rsid w:val="00F84DA1"/>
    <w:rsid w:val="00F85FFB"/>
    <w:rsid w:val="00F90397"/>
    <w:rsid w:val="00F95CC7"/>
    <w:rsid w:val="00FD76A6"/>
    <w:rsid w:val="00FE2029"/>
    <w:rsid w:val="00FF6361"/>
    <w:rsid w:val="00FF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92017"/>
  <w15:docId w15:val="{266174D1-C0C3-4357-AFCC-067937D6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1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next w:val="Normal"/>
    <w:rsid w:val="000C0CD6"/>
    <w:pPr>
      <w:spacing w:line="360" w:lineRule="auto"/>
      <w:ind w:firstLineChars="200" w:firstLine="480"/>
    </w:pPr>
    <w:rPr>
      <w:rFonts w:ascii="仿宋_GB2312" w:eastAsia="宋体" w:hAnsi="Times New Roman" w:cs="Times New Roman"/>
      <w:sz w:val="24"/>
      <w:szCs w:val="20"/>
    </w:rPr>
  </w:style>
  <w:style w:type="paragraph" w:styleId="PlainText">
    <w:name w:val="Plain Text"/>
    <w:basedOn w:val="Normal"/>
    <w:link w:val="PlainTextChar"/>
    <w:rsid w:val="000C0CD6"/>
    <w:pPr>
      <w:spacing w:line="360" w:lineRule="auto"/>
      <w:ind w:firstLineChars="200" w:firstLine="480"/>
    </w:pPr>
    <w:rPr>
      <w:rFonts w:ascii="仿宋_GB2312" w:eastAsia="宋体" w:hAnsi="Times New Roman" w:cs="Times New Roman"/>
      <w:sz w:val="24"/>
      <w:szCs w:val="20"/>
    </w:rPr>
  </w:style>
  <w:style w:type="character" w:customStyle="1" w:styleId="PlainTextChar">
    <w:name w:val="Plain Text Char"/>
    <w:basedOn w:val="DefaultParagraphFont"/>
    <w:link w:val="PlainText"/>
    <w:rsid w:val="000C0CD6"/>
    <w:rPr>
      <w:rFonts w:ascii="仿宋_GB2312" w:eastAsia="宋体" w:hAnsi="Times New Roman" w:cs="Times New Roman"/>
      <w:sz w:val="24"/>
      <w:szCs w:val="20"/>
    </w:rPr>
  </w:style>
  <w:style w:type="character" w:styleId="PageNumber">
    <w:name w:val="page number"/>
    <w:basedOn w:val="DefaultParagraphFont"/>
    <w:semiHidden/>
    <w:rsid w:val="000C0CD6"/>
  </w:style>
  <w:style w:type="paragraph" w:styleId="ListParagraph">
    <w:name w:val="List Paragraph"/>
    <w:basedOn w:val="Normal"/>
    <w:link w:val="ListParagraphChar"/>
    <w:uiPriority w:val="34"/>
    <w:qFormat/>
    <w:rsid w:val="003C3B9B"/>
    <w:pPr>
      <w:ind w:firstLineChars="200" w:firstLine="420"/>
    </w:pPr>
    <w:rPr>
      <w:rFonts w:ascii="仿宋_GB2312" w:eastAsia="仿宋_GB2312" w:hAnsi="Times New Roman" w:cs="Times New Roman"/>
      <w:spacing w:val="-4"/>
      <w:sz w:val="32"/>
      <w:szCs w:val="20"/>
    </w:rPr>
  </w:style>
  <w:style w:type="character" w:customStyle="1" w:styleId="ListParagraphChar">
    <w:name w:val="List Paragraph Char"/>
    <w:link w:val="ListParagraph"/>
    <w:uiPriority w:val="34"/>
    <w:rsid w:val="003C3B9B"/>
    <w:rPr>
      <w:rFonts w:ascii="仿宋_GB2312" w:eastAsia="仿宋_GB2312" w:hAnsi="Times New Roman" w:cs="Times New Roman"/>
      <w:spacing w:val="-4"/>
      <w:sz w:val="32"/>
      <w:szCs w:val="20"/>
    </w:rPr>
  </w:style>
  <w:style w:type="paragraph" w:styleId="Header">
    <w:name w:val="header"/>
    <w:basedOn w:val="Normal"/>
    <w:link w:val="HeaderChar"/>
    <w:uiPriority w:val="99"/>
    <w:unhideWhenUsed/>
    <w:rsid w:val="005A24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A24C3"/>
    <w:rPr>
      <w:sz w:val="18"/>
      <w:szCs w:val="18"/>
    </w:rPr>
  </w:style>
  <w:style w:type="paragraph" w:styleId="Footer">
    <w:name w:val="footer"/>
    <w:basedOn w:val="Normal"/>
    <w:link w:val="FooterChar"/>
    <w:uiPriority w:val="99"/>
    <w:unhideWhenUsed/>
    <w:rsid w:val="005A24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A24C3"/>
    <w:rPr>
      <w:sz w:val="18"/>
      <w:szCs w:val="18"/>
    </w:rPr>
  </w:style>
  <w:style w:type="paragraph" w:styleId="BodyText">
    <w:name w:val="Body Text"/>
    <w:basedOn w:val="Normal"/>
    <w:link w:val="BodyTextChar"/>
    <w:semiHidden/>
    <w:rsid w:val="007F34C2"/>
    <w:pPr>
      <w:spacing w:after="120"/>
    </w:pPr>
    <w:rPr>
      <w:rFonts w:ascii="Times New Roman" w:eastAsia="宋体" w:hAnsi="Times New Roman" w:cs="Times New Roman"/>
      <w:szCs w:val="20"/>
    </w:rPr>
  </w:style>
  <w:style w:type="character" w:customStyle="1" w:styleId="BodyTextChar">
    <w:name w:val="Body Text Char"/>
    <w:basedOn w:val="DefaultParagraphFont"/>
    <w:link w:val="BodyText"/>
    <w:semiHidden/>
    <w:rsid w:val="007F34C2"/>
    <w:rPr>
      <w:rFonts w:ascii="Times New Roman" w:eastAsia="宋体" w:hAnsi="Times New Roman" w:cs="Times New Roman"/>
      <w:szCs w:val="20"/>
    </w:rPr>
  </w:style>
  <w:style w:type="paragraph" w:styleId="BalloonText">
    <w:name w:val="Balloon Text"/>
    <w:basedOn w:val="Normal"/>
    <w:link w:val="BalloonTextChar"/>
    <w:uiPriority w:val="99"/>
    <w:semiHidden/>
    <w:unhideWhenUsed/>
    <w:rsid w:val="005C6317"/>
    <w:rPr>
      <w:sz w:val="18"/>
      <w:szCs w:val="18"/>
    </w:rPr>
  </w:style>
  <w:style w:type="character" w:customStyle="1" w:styleId="BalloonTextChar">
    <w:name w:val="Balloon Text Char"/>
    <w:basedOn w:val="DefaultParagraphFont"/>
    <w:link w:val="BalloonText"/>
    <w:uiPriority w:val="99"/>
    <w:semiHidden/>
    <w:rsid w:val="005C6317"/>
    <w:rPr>
      <w:sz w:val="18"/>
      <w:szCs w:val="18"/>
    </w:rPr>
  </w:style>
  <w:style w:type="paragraph" w:styleId="NormalWeb">
    <w:name w:val="Normal (Web)"/>
    <w:basedOn w:val="Normal"/>
    <w:uiPriority w:val="99"/>
    <w:unhideWhenUsed/>
    <w:rsid w:val="005149BA"/>
    <w:pPr>
      <w:widowControl/>
      <w:spacing w:line="560" w:lineRule="exact"/>
      <w:jc w:val="left"/>
    </w:pPr>
    <w:rPr>
      <w:rFonts w:ascii="Times New Roman" w:eastAsia="仿宋_GB2312" w:hAnsi="Times New Roman"/>
      <w:sz w:val="24"/>
    </w:rPr>
  </w:style>
  <w:style w:type="character" w:customStyle="1" w:styleId="fontstyle01">
    <w:name w:val="fontstyle01"/>
    <w:basedOn w:val="DefaultParagraphFont"/>
    <w:rsid w:val="00DB073B"/>
    <w:rPr>
      <w:rFonts w:ascii="宋体" w:eastAsia="宋体" w:hAnsi="宋体" w:hint="eastAsia"/>
      <w:b w:val="0"/>
      <w:bCs w:val="0"/>
      <w:i w:val="0"/>
      <w:iCs w:val="0"/>
      <w:color w:val="000000"/>
      <w:sz w:val="24"/>
      <w:szCs w:val="24"/>
    </w:rPr>
  </w:style>
  <w:style w:type="character" w:customStyle="1" w:styleId="fontstyle21">
    <w:name w:val="fontstyle21"/>
    <w:basedOn w:val="DefaultParagraphFont"/>
    <w:rsid w:val="00DB073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Eddy Yongping Zeng</cp:lastModifiedBy>
  <cp:revision>3</cp:revision>
  <cp:lastPrinted>2017-11-21T02:14:00Z</cp:lastPrinted>
  <dcterms:created xsi:type="dcterms:W3CDTF">2020-01-08T01:50:00Z</dcterms:created>
  <dcterms:modified xsi:type="dcterms:W3CDTF">2020-01-08T02:39:00Z</dcterms:modified>
</cp:coreProperties>
</file>